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8F88E" w14:textId="12EE118A" w:rsidR="00C04AEC" w:rsidRPr="00533A16" w:rsidRDefault="00886216" w:rsidP="00533A16">
      <w:pPr>
        <w:ind w:left="-1418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Fiche 2</w:t>
      </w:r>
      <w:r w:rsidR="00DF6F70" w:rsidRPr="00533A16">
        <w:rPr>
          <w:rFonts w:ascii="Arial" w:hAnsi="Arial" w:cs="Arial"/>
          <w:b/>
          <w:sz w:val="20"/>
          <w:szCs w:val="20"/>
        </w:rPr>
        <w:t xml:space="preserve"> : </w:t>
      </w:r>
      <w:r w:rsidR="00C04AEC" w:rsidRPr="00533A16">
        <w:rPr>
          <w:rFonts w:ascii="Arial" w:hAnsi="Arial" w:cs="Arial"/>
          <w:b/>
          <w:sz w:val="20"/>
          <w:szCs w:val="20"/>
        </w:rPr>
        <w:t xml:space="preserve">Accueil dans l’enseignement supérieur au </w:t>
      </w:r>
      <w:r w:rsidR="00EE6663">
        <w:rPr>
          <w:rFonts w:ascii="Arial" w:hAnsi="Arial" w:cs="Arial"/>
          <w:b/>
          <w:sz w:val="20"/>
          <w:szCs w:val="20"/>
        </w:rPr>
        <w:t>l</w:t>
      </w:r>
      <w:r w:rsidR="00C04AEC" w:rsidRPr="00533A16">
        <w:rPr>
          <w:rFonts w:ascii="Arial" w:hAnsi="Arial" w:cs="Arial"/>
          <w:b/>
          <w:sz w:val="20"/>
          <w:szCs w:val="20"/>
        </w:rPr>
        <w:t>ycée</w:t>
      </w:r>
    </w:p>
    <w:p w14:paraId="22745473" w14:textId="77777777" w:rsidR="004C39F3" w:rsidRPr="00533A16" w:rsidRDefault="004C39F3" w:rsidP="00533A16">
      <w:pPr>
        <w:ind w:left="-1418"/>
        <w:jc w:val="both"/>
        <w:rPr>
          <w:rFonts w:ascii="Arial" w:hAnsi="Arial" w:cs="Arial"/>
          <w:sz w:val="20"/>
          <w:szCs w:val="20"/>
        </w:rPr>
      </w:pPr>
    </w:p>
    <w:p w14:paraId="0A014A72" w14:textId="77777777" w:rsidR="00093DBC" w:rsidRDefault="00093DBC" w:rsidP="00533A16">
      <w:pPr>
        <w:ind w:left="-1418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E06C083" w14:textId="77777777" w:rsidR="00EE6663" w:rsidRDefault="00EE6663" w:rsidP="00533A16">
      <w:pPr>
        <w:ind w:left="-1418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DBCA51D" w14:textId="77777777" w:rsidR="00093DBC" w:rsidRDefault="00093DBC" w:rsidP="00533A16">
      <w:pPr>
        <w:ind w:left="-1418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3D8878F" w14:textId="37A6BB25" w:rsidR="004C39F3" w:rsidRPr="00533A16" w:rsidRDefault="004C39F3" w:rsidP="00533A16">
      <w:pPr>
        <w:ind w:left="-1418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33A16">
        <w:rPr>
          <w:rFonts w:ascii="Arial" w:hAnsi="Arial" w:cs="Arial"/>
          <w:b/>
          <w:sz w:val="20"/>
          <w:szCs w:val="20"/>
        </w:rPr>
        <w:t>Accompagnement avant la rentrée la scolaire, dès la proposition d’admission acceptée</w:t>
      </w:r>
    </w:p>
    <w:p w14:paraId="04D5533E" w14:textId="77777777" w:rsidR="004C39F3" w:rsidRPr="00533A16" w:rsidRDefault="004C39F3" w:rsidP="00533A16">
      <w:pPr>
        <w:ind w:left="-1418"/>
        <w:jc w:val="both"/>
        <w:rPr>
          <w:rFonts w:ascii="Arial" w:hAnsi="Arial" w:cs="Arial"/>
          <w:sz w:val="20"/>
          <w:szCs w:val="20"/>
        </w:rPr>
      </w:pPr>
    </w:p>
    <w:p w14:paraId="415D4331" w14:textId="7F2A4238" w:rsidR="004C39F3" w:rsidRPr="00533A16" w:rsidRDefault="00014792" w:rsidP="00533A16">
      <w:pPr>
        <w:ind w:left="-1418"/>
        <w:contextualSpacing/>
        <w:jc w:val="both"/>
        <w:rPr>
          <w:rFonts w:ascii="Arial" w:hAnsi="Arial" w:cs="Arial"/>
          <w:sz w:val="20"/>
          <w:szCs w:val="20"/>
        </w:rPr>
      </w:pPr>
      <w:r w:rsidRPr="00533A16">
        <w:rPr>
          <w:rFonts w:ascii="Arial" w:hAnsi="Arial" w:cs="Arial"/>
          <w:sz w:val="20"/>
          <w:szCs w:val="20"/>
        </w:rPr>
        <w:t>Un a</w:t>
      </w:r>
      <w:r w:rsidR="004C39F3" w:rsidRPr="00533A16">
        <w:rPr>
          <w:rFonts w:ascii="Arial" w:hAnsi="Arial" w:cs="Arial"/>
          <w:sz w:val="20"/>
          <w:szCs w:val="20"/>
        </w:rPr>
        <w:t xml:space="preserve">ccueil </w:t>
      </w:r>
      <w:r w:rsidRPr="00533A16">
        <w:rPr>
          <w:rFonts w:ascii="Arial" w:hAnsi="Arial" w:cs="Arial"/>
          <w:sz w:val="20"/>
          <w:szCs w:val="20"/>
        </w:rPr>
        <w:t xml:space="preserve">bienveillant </w:t>
      </w:r>
      <w:r w:rsidR="00AD328A" w:rsidRPr="00533A16">
        <w:rPr>
          <w:rFonts w:ascii="Arial" w:hAnsi="Arial" w:cs="Arial"/>
          <w:sz w:val="20"/>
          <w:szCs w:val="20"/>
        </w:rPr>
        <w:t>doit ê</w:t>
      </w:r>
      <w:r w:rsidR="00EF686A" w:rsidRPr="00533A16">
        <w:rPr>
          <w:rFonts w:ascii="Arial" w:hAnsi="Arial" w:cs="Arial"/>
          <w:sz w:val="20"/>
          <w:szCs w:val="20"/>
        </w:rPr>
        <w:t>tre réservé au candidat admis et u</w:t>
      </w:r>
      <w:r w:rsidR="00AD328A" w:rsidRPr="00533A16">
        <w:rPr>
          <w:rFonts w:ascii="Arial" w:hAnsi="Arial" w:cs="Arial"/>
          <w:sz w:val="20"/>
          <w:szCs w:val="20"/>
        </w:rPr>
        <w:t>ne v</w:t>
      </w:r>
      <w:r w:rsidR="004C39F3" w:rsidRPr="00533A16">
        <w:rPr>
          <w:rFonts w:ascii="Arial" w:hAnsi="Arial" w:cs="Arial"/>
          <w:sz w:val="20"/>
          <w:szCs w:val="20"/>
        </w:rPr>
        <w:t xml:space="preserve">isite de l’établissement </w:t>
      </w:r>
      <w:r w:rsidR="00EF686A" w:rsidRPr="00533A16">
        <w:rPr>
          <w:rFonts w:ascii="Arial" w:hAnsi="Arial" w:cs="Arial"/>
          <w:sz w:val="20"/>
          <w:szCs w:val="20"/>
        </w:rPr>
        <w:t xml:space="preserve">peut </w:t>
      </w:r>
      <w:r w:rsidR="00AD328A" w:rsidRPr="00533A16">
        <w:rPr>
          <w:rFonts w:ascii="Arial" w:hAnsi="Arial" w:cs="Arial"/>
          <w:sz w:val="20"/>
          <w:szCs w:val="20"/>
        </w:rPr>
        <w:t>être organisée.</w:t>
      </w:r>
    </w:p>
    <w:p w14:paraId="31E792AE" w14:textId="77777777" w:rsidR="004C39F3" w:rsidRPr="00533A16" w:rsidRDefault="004C39F3" w:rsidP="00533A16">
      <w:pPr>
        <w:pStyle w:val="Paragraphedeliste"/>
        <w:ind w:left="-1418"/>
        <w:jc w:val="both"/>
        <w:rPr>
          <w:rFonts w:ascii="Arial" w:hAnsi="Arial" w:cs="Arial"/>
          <w:sz w:val="20"/>
          <w:szCs w:val="20"/>
        </w:rPr>
      </w:pPr>
    </w:p>
    <w:p w14:paraId="1BF2FBEC" w14:textId="2036A106" w:rsidR="004C39F3" w:rsidRPr="00533A16" w:rsidRDefault="004C39F3" w:rsidP="00533A16">
      <w:pPr>
        <w:ind w:left="-1418"/>
        <w:jc w:val="both"/>
        <w:rPr>
          <w:rFonts w:ascii="Arial" w:hAnsi="Arial" w:cs="Arial"/>
          <w:b/>
          <w:sz w:val="20"/>
          <w:szCs w:val="20"/>
        </w:rPr>
      </w:pPr>
      <w:r w:rsidRPr="00533A16">
        <w:rPr>
          <w:rFonts w:ascii="Arial" w:hAnsi="Arial" w:cs="Arial"/>
          <w:b/>
          <w:sz w:val="20"/>
          <w:szCs w:val="20"/>
        </w:rPr>
        <w:t xml:space="preserve">Accompagnement dès la rentrée scolaire et toute </w:t>
      </w:r>
      <w:r w:rsidR="007209FE" w:rsidRPr="00533A16">
        <w:rPr>
          <w:rFonts w:ascii="Arial" w:hAnsi="Arial" w:cs="Arial"/>
          <w:b/>
          <w:sz w:val="20"/>
          <w:szCs w:val="20"/>
        </w:rPr>
        <w:t>l’année</w:t>
      </w:r>
    </w:p>
    <w:p w14:paraId="39537D14" w14:textId="77777777" w:rsidR="00635BB6" w:rsidRPr="00533A16" w:rsidRDefault="00635BB6" w:rsidP="00533A16">
      <w:pPr>
        <w:ind w:left="-1418"/>
        <w:jc w:val="both"/>
        <w:rPr>
          <w:rFonts w:ascii="Arial" w:hAnsi="Arial" w:cs="Arial"/>
          <w:sz w:val="20"/>
          <w:szCs w:val="20"/>
        </w:rPr>
      </w:pPr>
    </w:p>
    <w:p w14:paraId="161B7396" w14:textId="2BF84FD1" w:rsidR="005F6B27" w:rsidRPr="00533A16" w:rsidRDefault="00CD2469" w:rsidP="00533A16">
      <w:pPr>
        <w:spacing w:before="100" w:beforeAutospacing="1" w:after="159"/>
        <w:ind w:left="-1418"/>
        <w:contextualSpacing/>
        <w:jc w:val="both"/>
        <w:rPr>
          <w:rFonts w:ascii="Arial" w:hAnsi="Arial" w:cs="Arial"/>
          <w:sz w:val="20"/>
          <w:szCs w:val="20"/>
        </w:rPr>
      </w:pPr>
      <w:r w:rsidRPr="00533A16">
        <w:rPr>
          <w:rFonts w:ascii="Arial" w:hAnsi="Arial" w:cs="Arial"/>
          <w:sz w:val="20"/>
          <w:szCs w:val="20"/>
          <w:u w:val="single"/>
        </w:rPr>
        <w:t>L’accueil</w:t>
      </w:r>
      <w:r w:rsidRPr="00533A16">
        <w:rPr>
          <w:rFonts w:ascii="Arial" w:hAnsi="Arial" w:cs="Arial"/>
          <w:sz w:val="20"/>
          <w:szCs w:val="20"/>
        </w:rPr>
        <w:t xml:space="preserve"> : </w:t>
      </w:r>
      <w:r w:rsidR="00DF6F70" w:rsidRPr="00533A16">
        <w:rPr>
          <w:rFonts w:ascii="Arial" w:hAnsi="Arial" w:cs="Arial"/>
          <w:sz w:val="20"/>
          <w:szCs w:val="20"/>
        </w:rPr>
        <w:t>D</w:t>
      </w:r>
      <w:r w:rsidR="00EC53C0" w:rsidRPr="00533A16">
        <w:rPr>
          <w:rFonts w:ascii="Arial" w:hAnsi="Arial" w:cs="Arial"/>
          <w:sz w:val="20"/>
          <w:szCs w:val="20"/>
        </w:rPr>
        <w:t xml:space="preserve">ès la rentrée, </w:t>
      </w:r>
      <w:r w:rsidR="00C10C15" w:rsidRPr="00533A16">
        <w:rPr>
          <w:rFonts w:ascii="Arial" w:hAnsi="Arial" w:cs="Arial"/>
          <w:sz w:val="20"/>
          <w:szCs w:val="20"/>
        </w:rPr>
        <w:t xml:space="preserve">le </w:t>
      </w:r>
      <w:r w:rsidR="004C39F3" w:rsidRPr="00533A16">
        <w:rPr>
          <w:rFonts w:ascii="Arial" w:hAnsi="Arial" w:cs="Arial"/>
          <w:sz w:val="20"/>
          <w:szCs w:val="20"/>
        </w:rPr>
        <w:t>chef</w:t>
      </w:r>
      <w:r w:rsidR="00EC53C0" w:rsidRPr="00533A16">
        <w:rPr>
          <w:rFonts w:ascii="Arial" w:hAnsi="Arial" w:cs="Arial"/>
          <w:sz w:val="20"/>
          <w:szCs w:val="20"/>
        </w:rPr>
        <w:t xml:space="preserve"> d’établissement </w:t>
      </w:r>
      <w:r w:rsidR="00627B08" w:rsidRPr="00533A16">
        <w:rPr>
          <w:rFonts w:ascii="Arial" w:hAnsi="Arial" w:cs="Arial"/>
          <w:sz w:val="20"/>
          <w:szCs w:val="20"/>
        </w:rPr>
        <w:t xml:space="preserve">d’accueil </w:t>
      </w:r>
      <w:r w:rsidR="00C10C15" w:rsidRPr="00533A16">
        <w:rPr>
          <w:rFonts w:ascii="Arial" w:hAnsi="Arial" w:cs="Arial"/>
          <w:sz w:val="20"/>
          <w:szCs w:val="20"/>
        </w:rPr>
        <w:t xml:space="preserve">prend </w:t>
      </w:r>
      <w:r w:rsidR="00EC53C0" w:rsidRPr="00533A16">
        <w:rPr>
          <w:rFonts w:ascii="Arial" w:hAnsi="Arial" w:cs="Arial"/>
          <w:sz w:val="20"/>
          <w:szCs w:val="20"/>
        </w:rPr>
        <w:t>c</w:t>
      </w:r>
      <w:r w:rsidR="00EC744E" w:rsidRPr="00533A16">
        <w:rPr>
          <w:rFonts w:ascii="Arial" w:hAnsi="Arial" w:cs="Arial"/>
          <w:sz w:val="20"/>
          <w:szCs w:val="20"/>
        </w:rPr>
        <w:t>ontact avec le</w:t>
      </w:r>
      <w:r w:rsidR="004C39F3" w:rsidRPr="00533A16">
        <w:rPr>
          <w:rFonts w:ascii="Arial" w:hAnsi="Arial" w:cs="Arial"/>
          <w:sz w:val="20"/>
          <w:szCs w:val="20"/>
        </w:rPr>
        <w:t xml:space="preserve"> lycée d’</w:t>
      </w:r>
      <w:r w:rsidR="00E33565" w:rsidRPr="00533A16">
        <w:rPr>
          <w:rFonts w:ascii="Arial" w:hAnsi="Arial" w:cs="Arial"/>
          <w:sz w:val="20"/>
          <w:szCs w:val="20"/>
        </w:rPr>
        <w:t xml:space="preserve">origine du </w:t>
      </w:r>
      <w:r w:rsidR="004C39F3" w:rsidRPr="00533A16">
        <w:rPr>
          <w:rFonts w:ascii="Arial" w:hAnsi="Arial" w:cs="Arial"/>
          <w:sz w:val="20"/>
          <w:szCs w:val="20"/>
        </w:rPr>
        <w:t>candidat</w:t>
      </w:r>
      <w:r w:rsidR="00EC53C0" w:rsidRPr="00533A16">
        <w:rPr>
          <w:rFonts w:ascii="Arial" w:hAnsi="Arial" w:cs="Arial"/>
          <w:sz w:val="20"/>
          <w:szCs w:val="20"/>
        </w:rPr>
        <w:t xml:space="preserve"> </w:t>
      </w:r>
      <w:r w:rsidR="00EC744E" w:rsidRPr="00533A16">
        <w:rPr>
          <w:rFonts w:ascii="Arial" w:hAnsi="Arial" w:cs="Arial"/>
          <w:sz w:val="20"/>
          <w:szCs w:val="20"/>
        </w:rPr>
        <w:t xml:space="preserve">afin de </w:t>
      </w:r>
      <w:r w:rsidR="00007821" w:rsidRPr="00533A16">
        <w:rPr>
          <w:rFonts w:ascii="Arial" w:hAnsi="Arial" w:cs="Arial"/>
          <w:sz w:val="20"/>
          <w:szCs w:val="20"/>
        </w:rPr>
        <w:t>réaliser une première évaluation des besoins</w:t>
      </w:r>
      <w:r w:rsidR="00627B08" w:rsidRPr="00533A16">
        <w:rPr>
          <w:rFonts w:ascii="Arial" w:hAnsi="Arial" w:cs="Arial"/>
          <w:sz w:val="20"/>
          <w:szCs w:val="20"/>
        </w:rPr>
        <w:t>. L</w:t>
      </w:r>
      <w:r w:rsidR="008078AA" w:rsidRPr="00533A16">
        <w:rPr>
          <w:rFonts w:ascii="Arial" w:hAnsi="Arial" w:cs="Arial"/>
          <w:sz w:val="20"/>
          <w:szCs w:val="20"/>
        </w:rPr>
        <w:t xml:space="preserve">’enseignant référent rattaché à son établissement </w:t>
      </w:r>
      <w:r w:rsidR="00627B08" w:rsidRPr="00533A16">
        <w:rPr>
          <w:rFonts w:ascii="Arial" w:hAnsi="Arial" w:cs="Arial"/>
          <w:sz w:val="20"/>
          <w:szCs w:val="20"/>
        </w:rPr>
        <w:t xml:space="preserve">est informé </w:t>
      </w:r>
      <w:r w:rsidR="008078AA" w:rsidRPr="00533A16">
        <w:rPr>
          <w:rFonts w:ascii="Arial" w:hAnsi="Arial" w:cs="Arial"/>
          <w:sz w:val="20"/>
          <w:szCs w:val="20"/>
        </w:rPr>
        <w:t xml:space="preserve">et </w:t>
      </w:r>
      <w:r w:rsidR="00DD5545" w:rsidRPr="00533A16">
        <w:rPr>
          <w:rFonts w:ascii="Arial" w:hAnsi="Arial" w:cs="Arial"/>
          <w:sz w:val="20"/>
          <w:szCs w:val="20"/>
        </w:rPr>
        <w:t xml:space="preserve">organise </w:t>
      </w:r>
      <w:r w:rsidR="00AE0B31" w:rsidRPr="00533A16">
        <w:rPr>
          <w:rFonts w:ascii="Arial" w:hAnsi="Arial" w:cs="Arial"/>
          <w:sz w:val="20"/>
          <w:szCs w:val="20"/>
        </w:rPr>
        <w:t xml:space="preserve">le plus tôt </w:t>
      </w:r>
      <w:r w:rsidR="00627B08" w:rsidRPr="00533A16">
        <w:rPr>
          <w:rFonts w:ascii="Arial" w:hAnsi="Arial" w:cs="Arial"/>
          <w:sz w:val="20"/>
          <w:szCs w:val="20"/>
        </w:rPr>
        <w:t xml:space="preserve">possible </w:t>
      </w:r>
      <w:r w:rsidR="004C39F3" w:rsidRPr="00533A16">
        <w:rPr>
          <w:rFonts w:ascii="Arial" w:hAnsi="Arial" w:cs="Arial"/>
          <w:sz w:val="20"/>
          <w:szCs w:val="20"/>
        </w:rPr>
        <w:t>une équipe de sui</w:t>
      </w:r>
      <w:r w:rsidR="00EC744E" w:rsidRPr="00533A16">
        <w:rPr>
          <w:rFonts w:ascii="Arial" w:hAnsi="Arial" w:cs="Arial"/>
          <w:sz w:val="20"/>
          <w:szCs w:val="20"/>
        </w:rPr>
        <w:t xml:space="preserve">vi </w:t>
      </w:r>
      <w:r w:rsidR="00007821" w:rsidRPr="00533A16">
        <w:rPr>
          <w:rFonts w:ascii="Arial" w:hAnsi="Arial" w:cs="Arial"/>
          <w:sz w:val="20"/>
          <w:szCs w:val="20"/>
        </w:rPr>
        <w:t>d</w:t>
      </w:r>
      <w:r w:rsidR="00A977AF" w:rsidRPr="00533A16">
        <w:rPr>
          <w:rFonts w:ascii="Arial" w:hAnsi="Arial" w:cs="Arial"/>
          <w:sz w:val="20"/>
          <w:szCs w:val="20"/>
        </w:rPr>
        <w:t xml:space="preserve">e scolarisation </w:t>
      </w:r>
      <w:r w:rsidR="00627B08" w:rsidRPr="00533A16">
        <w:rPr>
          <w:rFonts w:ascii="Arial" w:hAnsi="Arial" w:cs="Arial"/>
          <w:sz w:val="20"/>
          <w:szCs w:val="20"/>
        </w:rPr>
        <w:t>afin d’</w:t>
      </w:r>
      <w:r w:rsidR="00A977AF" w:rsidRPr="00533A16">
        <w:rPr>
          <w:rFonts w:ascii="Arial" w:hAnsi="Arial" w:cs="Arial"/>
          <w:sz w:val="20"/>
          <w:szCs w:val="20"/>
        </w:rPr>
        <w:t xml:space="preserve">envisager </w:t>
      </w:r>
      <w:r w:rsidR="00AE0B31" w:rsidRPr="00533A16">
        <w:rPr>
          <w:rFonts w:ascii="Arial" w:hAnsi="Arial" w:cs="Arial"/>
          <w:sz w:val="20"/>
          <w:szCs w:val="20"/>
        </w:rPr>
        <w:t xml:space="preserve">de façon collégiale, </w:t>
      </w:r>
      <w:r w:rsidR="00A977AF" w:rsidRPr="00533A16">
        <w:rPr>
          <w:rFonts w:ascii="Arial" w:hAnsi="Arial" w:cs="Arial"/>
          <w:sz w:val="20"/>
          <w:szCs w:val="20"/>
        </w:rPr>
        <w:t>la formation de l’étudiant.</w:t>
      </w:r>
    </w:p>
    <w:p w14:paraId="4D48921E" w14:textId="77777777" w:rsidR="00A977AF" w:rsidRPr="00533A16" w:rsidRDefault="00A977AF" w:rsidP="00533A16">
      <w:pPr>
        <w:spacing w:before="100" w:beforeAutospacing="1" w:after="159"/>
        <w:ind w:left="-1418"/>
        <w:contextualSpacing/>
        <w:jc w:val="both"/>
        <w:rPr>
          <w:rFonts w:ascii="Arial" w:hAnsi="Arial" w:cs="Arial"/>
          <w:sz w:val="20"/>
          <w:szCs w:val="20"/>
        </w:rPr>
      </w:pPr>
    </w:p>
    <w:p w14:paraId="0E8869C1" w14:textId="5B888643" w:rsidR="005F6B27" w:rsidRPr="00533A16" w:rsidRDefault="00AE0B31" w:rsidP="00533A16">
      <w:pPr>
        <w:spacing w:before="100" w:beforeAutospacing="1" w:after="159"/>
        <w:ind w:left="-1418"/>
        <w:contextualSpacing/>
        <w:jc w:val="both"/>
        <w:rPr>
          <w:rFonts w:ascii="Arial" w:hAnsi="Arial" w:cs="Arial"/>
          <w:sz w:val="20"/>
          <w:szCs w:val="20"/>
        </w:rPr>
      </w:pPr>
      <w:r w:rsidRPr="00533A16">
        <w:rPr>
          <w:rFonts w:ascii="Arial" w:hAnsi="Arial" w:cs="Arial"/>
          <w:sz w:val="20"/>
          <w:szCs w:val="20"/>
        </w:rPr>
        <w:t>L</w:t>
      </w:r>
      <w:r w:rsidR="005F6B27" w:rsidRPr="00533A16">
        <w:rPr>
          <w:rFonts w:ascii="Arial" w:hAnsi="Arial" w:cs="Arial"/>
          <w:sz w:val="20"/>
          <w:szCs w:val="20"/>
        </w:rPr>
        <w:t xml:space="preserve">’emploi du temps </w:t>
      </w:r>
      <w:r w:rsidR="00C85879" w:rsidRPr="00533A16">
        <w:rPr>
          <w:rFonts w:ascii="Arial" w:hAnsi="Arial" w:cs="Arial"/>
          <w:sz w:val="20"/>
          <w:szCs w:val="20"/>
        </w:rPr>
        <w:t xml:space="preserve">peut être </w:t>
      </w:r>
      <w:proofErr w:type="spellStart"/>
      <w:r w:rsidR="00C85879" w:rsidRPr="00533A16">
        <w:rPr>
          <w:rFonts w:ascii="Arial" w:hAnsi="Arial" w:cs="Arial"/>
          <w:sz w:val="20"/>
          <w:szCs w:val="20"/>
        </w:rPr>
        <w:t>co</w:t>
      </w:r>
      <w:proofErr w:type="spellEnd"/>
      <w:r w:rsidR="00C85879" w:rsidRPr="00533A16">
        <w:rPr>
          <w:rFonts w:ascii="Arial" w:hAnsi="Arial" w:cs="Arial"/>
          <w:sz w:val="20"/>
          <w:szCs w:val="20"/>
        </w:rPr>
        <w:t xml:space="preserve">-construit avec </w:t>
      </w:r>
      <w:r w:rsidR="005F6B27" w:rsidRPr="00533A16">
        <w:rPr>
          <w:rFonts w:ascii="Arial" w:hAnsi="Arial" w:cs="Arial"/>
          <w:sz w:val="20"/>
          <w:szCs w:val="20"/>
        </w:rPr>
        <w:t xml:space="preserve">l’étudiant </w:t>
      </w:r>
      <w:r w:rsidR="00C85879" w:rsidRPr="00533A16">
        <w:rPr>
          <w:rFonts w:ascii="Arial" w:hAnsi="Arial" w:cs="Arial"/>
          <w:sz w:val="20"/>
          <w:szCs w:val="20"/>
        </w:rPr>
        <w:t>(</w:t>
      </w:r>
      <w:r w:rsidR="005F6B27" w:rsidRPr="00533A16">
        <w:rPr>
          <w:rFonts w:ascii="Arial" w:hAnsi="Arial" w:cs="Arial"/>
          <w:sz w:val="20"/>
          <w:szCs w:val="20"/>
        </w:rPr>
        <w:t xml:space="preserve">et </w:t>
      </w:r>
      <w:r w:rsidR="00C85879" w:rsidRPr="00533A16">
        <w:rPr>
          <w:rFonts w:ascii="Arial" w:hAnsi="Arial" w:cs="Arial"/>
          <w:sz w:val="20"/>
          <w:szCs w:val="20"/>
        </w:rPr>
        <w:t xml:space="preserve">éventuellement </w:t>
      </w:r>
      <w:r w:rsidR="005F6B27" w:rsidRPr="00533A16">
        <w:rPr>
          <w:rFonts w:ascii="Arial" w:hAnsi="Arial" w:cs="Arial"/>
          <w:sz w:val="20"/>
          <w:szCs w:val="20"/>
        </w:rPr>
        <w:t>sa famille</w:t>
      </w:r>
      <w:r w:rsidR="00C85879" w:rsidRPr="00533A16">
        <w:rPr>
          <w:rFonts w:ascii="Arial" w:hAnsi="Arial" w:cs="Arial"/>
          <w:sz w:val="20"/>
          <w:szCs w:val="20"/>
        </w:rPr>
        <w:t xml:space="preserve">), pour être le plus adapté </w:t>
      </w:r>
      <w:r w:rsidR="005F6B27" w:rsidRPr="00533A16">
        <w:rPr>
          <w:rFonts w:ascii="Arial" w:hAnsi="Arial" w:cs="Arial"/>
          <w:sz w:val="20"/>
          <w:szCs w:val="20"/>
        </w:rPr>
        <w:t>à la situation et aux besoins d’aménagement</w:t>
      </w:r>
      <w:r w:rsidR="00C85879" w:rsidRPr="00533A16">
        <w:rPr>
          <w:rFonts w:ascii="Arial" w:hAnsi="Arial" w:cs="Arial"/>
          <w:sz w:val="20"/>
          <w:szCs w:val="20"/>
        </w:rPr>
        <w:t>. L’accompagnement par un pair (</w:t>
      </w:r>
      <w:r w:rsidR="00CD2469" w:rsidRPr="00533A16">
        <w:rPr>
          <w:rFonts w:ascii="Arial" w:hAnsi="Arial" w:cs="Arial"/>
          <w:sz w:val="20"/>
          <w:szCs w:val="20"/>
        </w:rPr>
        <w:t>tutorat avec un étudiant de deuxième année</w:t>
      </w:r>
      <w:r w:rsidR="00C85879" w:rsidRPr="00533A16">
        <w:rPr>
          <w:rFonts w:ascii="Arial" w:hAnsi="Arial" w:cs="Arial"/>
          <w:sz w:val="20"/>
          <w:szCs w:val="20"/>
        </w:rPr>
        <w:t xml:space="preserve">) </w:t>
      </w:r>
      <w:r w:rsidR="00CD2469" w:rsidRPr="00533A16">
        <w:rPr>
          <w:rFonts w:ascii="Arial" w:hAnsi="Arial" w:cs="Arial"/>
          <w:sz w:val="20"/>
          <w:szCs w:val="20"/>
        </w:rPr>
        <w:t xml:space="preserve">pourra </w:t>
      </w:r>
      <w:r w:rsidR="00C85879" w:rsidRPr="00533A16">
        <w:rPr>
          <w:rFonts w:ascii="Arial" w:hAnsi="Arial" w:cs="Arial"/>
          <w:sz w:val="20"/>
          <w:szCs w:val="20"/>
        </w:rPr>
        <w:t xml:space="preserve">faciliter l’intégration. </w:t>
      </w:r>
    </w:p>
    <w:p w14:paraId="76B11145" w14:textId="3573ED68" w:rsidR="00CD2469" w:rsidRPr="00533A16" w:rsidRDefault="00CD2469" w:rsidP="00533A16">
      <w:pPr>
        <w:spacing w:before="100" w:beforeAutospacing="1" w:after="159"/>
        <w:ind w:left="-1418"/>
        <w:contextualSpacing/>
        <w:jc w:val="both"/>
        <w:rPr>
          <w:rFonts w:ascii="Arial" w:hAnsi="Arial" w:cs="Arial"/>
          <w:sz w:val="20"/>
          <w:szCs w:val="20"/>
        </w:rPr>
      </w:pPr>
    </w:p>
    <w:p w14:paraId="4F606FC6" w14:textId="5BA44AA9" w:rsidR="00E3738D" w:rsidRPr="00533A16" w:rsidRDefault="00CD2469" w:rsidP="00533A16">
      <w:pPr>
        <w:ind w:left="-1418"/>
        <w:jc w:val="both"/>
        <w:rPr>
          <w:rFonts w:ascii="Arial" w:hAnsi="Arial" w:cs="Arial"/>
          <w:sz w:val="20"/>
          <w:szCs w:val="20"/>
        </w:rPr>
      </w:pPr>
      <w:r w:rsidRPr="00533A16">
        <w:rPr>
          <w:rFonts w:ascii="Arial" w:hAnsi="Arial" w:cs="Arial"/>
          <w:sz w:val="20"/>
          <w:szCs w:val="20"/>
          <w:u w:val="single"/>
        </w:rPr>
        <w:t>Les aménagements</w:t>
      </w:r>
      <w:r w:rsidR="00FB0B48">
        <w:rPr>
          <w:rFonts w:ascii="Arial" w:hAnsi="Arial" w:cs="Arial"/>
          <w:sz w:val="20"/>
          <w:szCs w:val="20"/>
          <w:u w:val="single"/>
        </w:rPr>
        <w:t xml:space="preserve"> </w:t>
      </w:r>
      <w:r w:rsidR="00DF6F70" w:rsidRPr="00533A16">
        <w:rPr>
          <w:rFonts w:ascii="Arial" w:hAnsi="Arial" w:cs="Arial"/>
          <w:sz w:val="20"/>
          <w:szCs w:val="20"/>
          <w:u w:val="single"/>
        </w:rPr>
        <w:t>de parcours</w:t>
      </w:r>
      <w:r w:rsidR="00E74514" w:rsidRPr="00533A16">
        <w:rPr>
          <w:rFonts w:ascii="Arial" w:hAnsi="Arial" w:cs="Arial"/>
          <w:sz w:val="20"/>
          <w:szCs w:val="20"/>
          <w:u w:val="single"/>
        </w:rPr>
        <w:t xml:space="preserve"> ou l’accessibilité pédagogique</w:t>
      </w:r>
      <w:r w:rsidR="00DF6F70" w:rsidRPr="00533A16">
        <w:rPr>
          <w:rFonts w:ascii="Arial" w:hAnsi="Arial" w:cs="Arial"/>
          <w:sz w:val="20"/>
          <w:szCs w:val="20"/>
        </w:rPr>
        <w:t xml:space="preserve"> </w:t>
      </w:r>
      <w:r w:rsidRPr="00533A16">
        <w:rPr>
          <w:rFonts w:ascii="Arial" w:hAnsi="Arial" w:cs="Arial"/>
          <w:sz w:val="20"/>
          <w:szCs w:val="20"/>
        </w:rPr>
        <w:t xml:space="preserve">: Des </w:t>
      </w:r>
      <w:r w:rsidR="00133F27" w:rsidRPr="00533A16">
        <w:rPr>
          <w:rFonts w:ascii="Arial" w:hAnsi="Arial" w:cs="Arial"/>
          <w:sz w:val="20"/>
          <w:szCs w:val="20"/>
        </w:rPr>
        <w:t>modalités</w:t>
      </w:r>
      <w:r w:rsidR="00E3738D" w:rsidRPr="00533A16">
        <w:rPr>
          <w:rFonts w:ascii="Arial" w:hAnsi="Arial" w:cs="Arial"/>
          <w:sz w:val="20"/>
          <w:szCs w:val="20"/>
        </w:rPr>
        <w:t xml:space="preserve"> d’</w:t>
      </w:r>
      <w:r w:rsidRPr="00533A16">
        <w:rPr>
          <w:rFonts w:ascii="Arial" w:hAnsi="Arial" w:cs="Arial"/>
          <w:sz w:val="20"/>
          <w:szCs w:val="20"/>
        </w:rPr>
        <w:t xml:space="preserve">aménagements </w:t>
      </w:r>
      <w:r w:rsidR="00E3738D" w:rsidRPr="00533A16">
        <w:rPr>
          <w:rFonts w:ascii="Arial" w:hAnsi="Arial" w:cs="Arial"/>
          <w:sz w:val="20"/>
          <w:szCs w:val="20"/>
        </w:rPr>
        <w:t xml:space="preserve">sont à mettre en place : 1/3 temps, prise de notes, étalement de la durée du cursus… d’autres aménagements moins standardisés peuvent aussi être </w:t>
      </w:r>
      <w:r w:rsidR="00133F27" w:rsidRPr="00533A16">
        <w:rPr>
          <w:rFonts w:ascii="Arial" w:hAnsi="Arial" w:cs="Arial"/>
          <w:sz w:val="20"/>
          <w:szCs w:val="20"/>
        </w:rPr>
        <w:t>envisagés.</w:t>
      </w:r>
      <w:r w:rsidR="00E3738D" w:rsidRPr="00533A16">
        <w:rPr>
          <w:rFonts w:ascii="Arial" w:hAnsi="Arial" w:cs="Arial"/>
          <w:sz w:val="20"/>
          <w:szCs w:val="20"/>
        </w:rPr>
        <w:t xml:space="preserve"> Ces aménagements</w:t>
      </w:r>
      <w:r w:rsidR="004A3A1C" w:rsidRPr="00533A16">
        <w:rPr>
          <w:rFonts w:ascii="Arial" w:hAnsi="Arial" w:cs="Arial"/>
          <w:sz w:val="20"/>
          <w:szCs w:val="20"/>
        </w:rPr>
        <w:t xml:space="preserve"> devront couvrir toutes les </w:t>
      </w:r>
      <w:r w:rsidR="00750A18" w:rsidRPr="00533A16">
        <w:rPr>
          <w:rFonts w:ascii="Arial" w:hAnsi="Arial" w:cs="Arial"/>
          <w:sz w:val="20"/>
          <w:szCs w:val="20"/>
        </w:rPr>
        <w:t>matières et s’appuyer sur le</w:t>
      </w:r>
      <w:r w:rsidR="008078AA" w:rsidRPr="00533A16">
        <w:rPr>
          <w:rFonts w:ascii="Arial" w:hAnsi="Arial" w:cs="Arial"/>
          <w:sz w:val="20"/>
          <w:szCs w:val="20"/>
        </w:rPr>
        <w:t xml:space="preserve"> Guide d'évaluation des besoins de compensation en matière de scolarisation </w:t>
      </w:r>
      <w:r w:rsidR="005C7997">
        <w:rPr>
          <w:rFonts w:ascii="Arial" w:hAnsi="Arial" w:cs="Arial"/>
          <w:sz w:val="20"/>
          <w:szCs w:val="20"/>
        </w:rPr>
        <w:t>(GEVA-SCO</w:t>
      </w:r>
      <w:bookmarkStart w:id="0" w:name="_GoBack"/>
      <w:bookmarkEnd w:id="0"/>
      <w:r w:rsidR="00750A18" w:rsidRPr="00533A16">
        <w:rPr>
          <w:rFonts w:ascii="Arial" w:hAnsi="Arial" w:cs="Arial"/>
          <w:sz w:val="20"/>
          <w:szCs w:val="20"/>
        </w:rPr>
        <w:t>).</w:t>
      </w:r>
    </w:p>
    <w:p w14:paraId="28C168AF" w14:textId="3B29B8E3" w:rsidR="00101EB4" w:rsidRDefault="00EC53ED" w:rsidP="00101EB4">
      <w:pPr>
        <w:spacing w:before="100" w:beforeAutospacing="1" w:after="159"/>
        <w:ind w:left="-1418"/>
        <w:jc w:val="both"/>
        <w:rPr>
          <w:rFonts w:ascii="Arial" w:hAnsi="Arial" w:cs="Arial"/>
          <w:sz w:val="20"/>
          <w:szCs w:val="20"/>
        </w:rPr>
      </w:pPr>
      <w:r w:rsidRPr="00533A16">
        <w:rPr>
          <w:rFonts w:ascii="Arial" w:hAnsi="Arial" w:cs="Arial"/>
          <w:sz w:val="20"/>
          <w:szCs w:val="20"/>
        </w:rPr>
        <w:t xml:space="preserve">A la fin du premier trimestre, un point de situation devra être organisé afin d’opérer </w:t>
      </w:r>
      <w:r w:rsidR="00CD2469" w:rsidRPr="00533A16">
        <w:rPr>
          <w:rFonts w:ascii="Arial" w:hAnsi="Arial" w:cs="Arial"/>
          <w:sz w:val="20"/>
          <w:szCs w:val="20"/>
        </w:rPr>
        <w:t>d’éventuels ajustements</w:t>
      </w:r>
      <w:r w:rsidR="00C04AEC" w:rsidRPr="00533A16">
        <w:rPr>
          <w:rFonts w:ascii="Arial" w:hAnsi="Arial" w:cs="Arial"/>
          <w:sz w:val="20"/>
          <w:szCs w:val="20"/>
        </w:rPr>
        <w:t xml:space="preserve"> sur les aménagements </w:t>
      </w:r>
      <w:r w:rsidRPr="00533A16">
        <w:rPr>
          <w:rFonts w:ascii="Arial" w:hAnsi="Arial" w:cs="Arial"/>
          <w:sz w:val="20"/>
          <w:szCs w:val="20"/>
        </w:rPr>
        <w:t xml:space="preserve">de la scolarité. </w:t>
      </w:r>
    </w:p>
    <w:p w14:paraId="49297760" w14:textId="4D80BAA3" w:rsidR="00EC53ED" w:rsidRPr="004D3ABA" w:rsidRDefault="00101EB4" w:rsidP="00533A16">
      <w:pPr>
        <w:ind w:left="-1418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4D3ABA">
        <w:rPr>
          <w:rFonts w:ascii="Arial" w:hAnsi="Arial" w:cs="Arial"/>
          <w:color w:val="auto"/>
          <w:sz w:val="20"/>
          <w:szCs w:val="20"/>
        </w:rPr>
        <w:t>Si</w:t>
      </w:r>
      <w:r w:rsidR="00EC53ED" w:rsidRPr="004D3ABA">
        <w:rPr>
          <w:rFonts w:ascii="Arial" w:hAnsi="Arial" w:cs="Arial"/>
          <w:color w:val="auto"/>
          <w:sz w:val="20"/>
          <w:szCs w:val="20"/>
        </w:rPr>
        <w:t xml:space="preserve"> l’étudiant es</w:t>
      </w:r>
      <w:r w:rsidR="00962C0D" w:rsidRPr="004D3ABA">
        <w:rPr>
          <w:rFonts w:ascii="Arial" w:hAnsi="Arial" w:cs="Arial"/>
          <w:color w:val="auto"/>
          <w:sz w:val="20"/>
          <w:szCs w:val="20"/>
        </w:rPr>
        <w:t xml:space="preserve">t mineur ou sous tutelle ou </w:t>
      </w:r>
      <w:r w:rsidR="00EC53ED" w:rsidRPr="004D3ABA">
        <w:rPr>
          <w:rFonts w:ascii="Arial" w:hAnsi="Arial" w:cs="Arial"/>
          <w:color w:val="auto"/>
          <w:sz w:val="20"/>
          <w:szCs w:val="20"/>
        </w:rPr>
        <w:t>curatelle</w:t>
      </w:r>
      <w:r w:rsidR="00962C0D" w:rsidRPr="004D3ABA">
        <w:rPr>
          <w:rFonts w:ascii="Arial" w:hAnsi="Arial" w:cs="Arial"/>
          <w:color w:val="auto"/>
          <w:sz w:val="20"/>
          <w:szCs w:val="20"/>
        </w:rPr>
        <w:t>, la communication auprès de la famille</w:t>
      </w:r>
      <w:r w:rsidR="00EC53ED" w:rsidRPr="004D3ABA">
        <w:rPr>
          <w:rFonts w:ascii="Arial" w:hAnsi="Arial" w:cs="Arial"/>
          <w:color w:val="auto"/>
          <w:sz w:val="20"/>
          <w:szCs w:val="20"/>
        </w:rPr>
        <w:t xml:space="preserve"> lors de la mise en place de l’emploi du temps devra être renforcée, notamment concernant l’information sur les aménageme</w:t>
      </w:r>
      <w:r w:rsidR="00962C0D" w:rsidRPr="004D3ABA">
        <w:rPr>
          <w:rFonts w:ascii="Arial" w:hAnsi="Arial" w:cs="Arial"/>
          <w:color w:val="auto"/>
          <w:sz w:val="20"/>
          <w:szCs w:val="20"/>
        </w:rPr>
        <w:t>nts, adaptations ou allégements.</w:t>
      </w:r>
    </w:p>
    <w:p w14:paraId="4AA6A392" w14:textId="77777777" w:rsidR="00101EB4" w:rsidRPr="004D3ABA" w:rsidRDefault="00101EB4" w:rsidP="00533A16">
      <w:pPr>
        <w:ind w:left="-1418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14:paraId="38CC8C39" w14:textId="77777777" w:rsidR="00EE6663" w:rsidRDefault="00101EB4" w:rsidP="00EE6663">
      <w:pPr>
        <w:ind w:left="-1418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4D3ABA">
        <w:rPr>
          <w:rFonts w:ascii="Arial" w:hAnsi="Arial" w:cs="Arial"/>
          <w:color w:val="auto"/>
          <w:sz w:val="20"/>
          <w:szCs w:val="20"/>
        </w:rPr>
        <w:t xml:space="preserve">Si l’étudiant est majeur la sollicitation de son entourage doit se faire à sa demande. </w:t>
      </w:r>
    </w:p>
    <w:p w14:paraId="2FEB7E91" w14:textId="77777777" w:rsidR="00EE6663" w:rsidRDefault="00EE6663" w:rsidP="00EE6663">
      <w:pPr>
        <w:ind w:left="-1418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14:paraId="6708710B" w14:textId="77777777" w:rsidR="005C7997" w:rsidRDefault="00133F27" w:rsidP="005C7997">
      <w:pPr>
        <w:ind w:left="-1418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33A16">
        <w:rPr>
          <w:rFonts w:ascii="Arial" w:hAnsi="Arial" w:cs="Arial"/>
          <w:b/>
          <w:sz w:val="20"/>
          <w:szCs w:val="20"/>
        </w:rPr>
        <w:t>L</w:t>
      </w:r>
      <w:r w:rsidR="004C39F3" w:rsidRPr="00533A16">
        <w:rPr>
          <w:rFonts w:ascii="Arial" w:hAnsi="Arial" w:cs="Arial"/>
          <w:b/>
          <w:sz w:val="20"/>
          <w:szCs w:val="20"/>
        </w:rPr>
        <w:t>es partenaires extérieurs</w:t>
      </w:r>
      <w:r w:rsidR="006747CD" w:rsidRPr="00533A16">
        <w:rPr>
          <w:rFonts w:ascii="Arial" w:hAnsi="Arial" w:cs="Arial"/>
          <w:b/>
          <w:sz w:val="20"/>
          <w:szCs w:val="20"/>
        </w:rPr>
        <w:t> </w:t>
      </w:r>
    </w:p>
    <w:p w14:paraId="0C1B5D13" w14:textId="77777777" w:rsidR="005C7997" w:rsidRDefault="005C7997" w:rsidP="005C7997">
      <w:pPr>
        <w:ind w:left="-1418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14:paraId="019306DC" w14:textId="2E75F7B4" w:rsidR="009F2BEB" w:rsidRPr="005C7997" w:rsidRDefault="006130F4" w:rsidP="00533A16">
      <w:pPr>
        <w:ind w:left="-1418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33A16">
        <w:rPr>
          <w:rFonts w:ascii="Arial" w:hAnsi="Arial" w:cs="Arial"/>
          <w:sz w:val="20"/>
          <w:szCs w:val="20"/>
        </w:rPr>
        <w:t>Il est important d’identifier les partenaire</w:t>
      </w:r>
      <w:r w:rsidR="003B5BAA" w:rsidRPr="00533A16">
        <w:rPr>
          <w:rFonts w:ascii="Arial" w:hAnsi="Arial" w:cs="Arial"/>
          <w:sz w:val="20"/>
          <w:szCs w:val="20"/>
        </w:rPr>
        <w:t xml:space="preserve">s spécifiques pour chaque jeune </w:t>
      </w:r>
      <w:r w:rsidRPr="00533A16">
        <w:rPr>
          <w:rFonts w:ascii="Arial" w:hAnsi="Arial" w:cs="Arial"/>
          <w:sz w:val="20"/>
          <w:szCs w:val="20"/>
        </w:rPr>
        <w:t>(CMP,</w:t>
      </w:r>
      <w:r w:rsidR="003B5BAA" w:rsidRPr="00533A16">
        <w:rPr>
          <w:rFonts w:ascii="Arial" w:hAnsi="Arial" w:cs="Arial"/>
          <w:sz w:val="20"/>
          <w:szCs w:val="20"/>
        </w:rPr>
        <w:t xml:space="preserve"> SESSAD, ASE, etc.) susceptibles d’apporter une aide précieuse</w:t>
      </w:r>
      <w:r w:rsidRPr="00533A16">
        <w:rPr>
          <w:rFonts w:ascii="Arial" w:hAnsi="Arial" w:cs="Arial"/>
          <w:sz w:val="20"/>
          <w:szCs w:val="20"/>
        </w:rPr>
        <w:t xml:space="preserve"> à la compréhension de </w:t>
      </w:r>
      <w:r w:rsidR="00AE6666" w:rsidRPr="00533A16">
        <w:rPr>
          <w:rFonts w:ascii="Arial" w:hAnsi="Arial" w:cs="Arial"/>
          <w:sz w:val="20"/>
          <w:szCs w:val="20"/>
        </w:rPr>
        <w:t xml:space="preserve">la situation de </w:t>
      </w:r>
      <w:r w:rsidRPr="00533A16">
        <w:rPr>
          <w:rFonts w:ascii="Arial" w:hAnsi="Arial" w:cs="Arial"/>
          <w:sz w:val="20"/>
          <w:szCs w:val="20"/>
        </w:rPr>
        <w:t>l’étudiant</w:t>
      </w:r>
      <w:r w:rsidR="003B5BAA" w:rsidRPr="00533A16">
        <w:rPr>
          <w:rFonts w:ascii="Arial" w:hAnsi="Arial" w:cs="Arial"/>
          <w:sz w:val="20"/>
          <w:szCs w:val="20"/>
        </w:rPr>
        <w:t xml:space="preserve"> et</w:t>
      </w:r>
      <w:r w:rsidRPr="00533A16">
        <w:rPr>
          <w:rFonts w:ascii="Arial" w:hAnsi="Arial" w:cs="Arial"/>
          <w:sz w:val="20"/>
          <w:szCs w:val="20"/>
        </w:rPr>
        <w:t xml:space="preserve"> un appui dans la cons</w:t>
      </w:r>
      <w:r w:rsidR="00AE6666" w:rsidRPr="00533A16">
        <w:rPr>
          <w:rFonts w:ascii="Arial" w:hAnsi="Arial" w:cs="Arial"/>
          <w:sz w:val="20"/>
          <w:szCs w:val="20"/>
        </w:rPr>
        <w:t>truction du projet de celui-ci</w:t>
      </w:r>
      <w:r w:rsidR="003B5BAA" w:rsidRPr="00533A16">
        <w:rPr>
          <w:rFonts w:ascii="Arial" w:hAnsi="Arial" w:cs="Arial"/>
          <w:sz w:val="20"/>
          <w:szCs w:val="20"/>
        </w:rPr>
        <w:t>.</w:t>
      </w:r>
    </w:p>
    <w:sectPr w:rsidR="009F2BEB" w:rsidRPr="005C799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6" w:right="851" w:bottom="567" w:left="2694" w:header="709" w:footer="28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2C785" w14:textId="77777777" w:rsidR="00A3110A" w:rsidRDefault="00A3110A">
      <w:r>
        <w:separator/>
      </w:r>
    </w:p>
  </w:endnote>
  <w:endnote w:type="continuationSeparator" w:id="0">
    <w:p w14:paraId="54EB1ED5" w14:textId="77777777" w:rsidR="00A3110A" w:rsidRDefault="00A3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8574027"/>
      <w:docPartObj>
        <w:docPartGallery w:val="Page Numbers (Bottom of Page)"/>
        <w:docPartUnique/>
      </w:docPartObj>
    </w:sdtPr>
    <w:sdtEndPr/>
    <w:sdtContent>
      <w:p w14:paraId="71ABCE2E" w14:textId="64718369" w:rsidR="00A46BE8" w:rsidRDefault="00A46BE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6BD">
          <w:rPr>
            <w:noProof/>
          </w:rPr>
          <w:t>2</w:t>
        </w:r>
        <w:r>
          <w:fldChar w:fldCharType="end"/>
        </w:r>
      </w:p>
    </w:sdtContent>
  </w:sdt>
  <w:p w14:paraId="469E425F" w14:textId="77777777" w:rsidR="009F2BEB" w:rsidRDefault="009F2BEB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  <w:sz w:val="20"/>
        <w:lang w:eastAsia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E6357" w14:textId="77777777" w:rsidR="00093DBC" w:rsidRPr="00844339" w:rsidRDefault="00093DBC" w:rsidP="00093DBC">
    <w:pPr>
      <w:pStyle w:val="PieddePage0"/>
      <w:spacing w:line="240" w:lineRule="auto"/>
      <w:ind w:left="-1418"/>
      <w:rPr>
        <w:b/>
        <w:sz w:val="16"/>
        <w:szCs w:val="16"/>
      </w:rPr>
    </w:pPr>
    <w:r>
      <w:rPr>
        <w:b/>
        <w:sz w:val="16"/>
        <w:szCs w:val="16"/>
      </w:rPr>
      <w:t>Service académique d’information et d’orientation (SAIO)</w:t>
    </w:r>
  </w:p>
  <w:p w14:paraId="3F7F4BBC" w14:textId="77777777" w:rsidR="00093DBC" w:rsidRDefault="00093DB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5632C" w14:textId="77777777" w:rsidR="00A3110A" w:rsidRDefault="00A3110A">
      <w:r>
        <w:separator/>
      </w:r>
    </w:p>
  </w:footnote>
  <w:footnote w:type="continuationSeparator" w:id="0">
    <w:p w14:paraId="0BD0E054" w14:textId="77777777" w:rsidR="00A3110A" w:rsidRDefault="00A31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BB79F" w14:textId="77777777" w:rsidR="009F2BEB" w:rsidRDefault="00E44D5B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" behindDoc="1" locked="0" layoutInCell="1" allowOverlap="1" wp14:anchorId="641E0C03" wp14:editId="6FBFB045">
              <wp:simplePos x="0" y="0"/>
              <wp:positionH relativeFrom="column">
                <wp:posOffset>-1097915</wp:posOffset>
              </wp:positionH>
              <wp:positionV relativeFrom="paragraph">
                <wp:posOffset>-445135</wp:posOffset>
              </wp:positionV>
              <wp:extent cx="554990" cy="1270"/>
              <wp:effectExtent l="0" t="0" r="0" b="0"/>
              <wp:wrapNone/>
              <wp:docPr id="13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40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hape_0" from="-86.45pt,-35.05pt" to="-42.85pt,-35.05pt" ID="Line 11" stroked="t" style="position:absolute">
              <v:stroke color="black" weight="12600" joinstyle="round" endcap="flat"/>
              <v:fill o:detectmouseclick="t" on="fals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BD099" w14:textId="72523140" w:rsidR="009F2BEB" w:rsidRDefault="00093DBC">
    <w:pPr>
      <w:pStyle w:val="En-tte"/>
    </w:pPr>
    <w:r>
      <w:rPr>
        <w:b/>
        <w:bCs/>
        <w:noProof/>
        <w:lang w:eastAsia="fr-FR"/>
      </w:rPr>
      <w:drawing>
        <wp:anchor distT="0" distB="0" distL="114300" distR="114300" simplePos="0" relativeHeight="251659264" behindDoc="0" locked="0" layoutInCell="1" allowOverlap="1" wp14:anchorId="1BE81F06" wp14:editId="2C7B1C81">
          <wp:simplePos x="0" y="0"/>
          <wp:positionH relativeFrom="margin">
            <wp:posOffset>-914400</wp:posOffset>
          </wp:positionH>
          <wp:positionV relativeFrom="margin">
            <wp:posOffset>-476250</wp:posOffset>
          </wp:positionV>
          <wp:extent cx="1115695" cy="1123315"/>
          <wp:effectExtent l="0" t="0" r="8255" b="635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4_logoAC_PAR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1123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9E82F4" w14:textId="1F6149A0" w:rsidR="009F2BEB" w:rsidRDefault="009F2BEB">
    <w:pPr>
      <w:pStyle w:val="En-tte"/>
    </w:pPr>
  </w:p>
  <w:p w14:paraId="6E12B0C4" w14:textId="34119AC0" w:rsidR="009F2BEB" w:rsidRDefault="009F2BE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D52"/>
    <w:multiLevelType w:val="hybridMultilevel"/>
    <w:tmpl w:val="C302B57C"/>
    <w:lvl w:ilvl="0" w:tplc="716CB53A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6D50C9"/>
    <w:multiLevelType w:val="multilevel"/>
    <w:tmpl w:val="4B6276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70C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70C0"/>
      </w:rPr>
    </w:lvl>
  </w:abstractNum>
  <w:abstractNum w:abstractNumId="2" w15:restartNumberingAfterBreak="0">
    <w:nsid w:val="12EF1F64"/>
    <w:multiLevelType w:val="hybridMultilevel"/>
    <w:tmpl w:val="F8707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F2344"/>
    <w:multiLevelType w:val="hybridMultilevel"/>
    <w:tmpl w:val="46766F78"/>
    <w:lvl w:ilvl="0" w:tplc="C1CE8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D26AF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7CC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A21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048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82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67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5C8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E9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7D74A1"/>
    <w:multiLevelType w:val="multilevel"/>
    <w:tmpl w:val="1D40A6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19BF7985"/>
    <w:multiLevelType w:val="hybridMultilevel"/>
    <w:tmpl w:val="556A30E0"/>
    <w:lvl w:ilvl="0" w:tplc="5BAA13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D8D0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082F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243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D0C4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431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E28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70B3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BE4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45880"/>
    <w:multiLevelType w:val="multilevel"/>
    <w:tmpl w:val="B91619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EB7F50"/>
    <w:multiLevelType w:val="hybridMultilevel"/>
    <w:tmpl w:val="05A013A4"/>
    <w:lvl w:ilvl="0" w:tplc="F7FC1B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D8EB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D02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ECD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E56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A22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9666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90CC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EE7A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F792E"/>
    <w:multiLevelType w:val="hybridMultilevel"/>
    <w:tmpl w:val="777663F0"/>
    <w:lvl w:ilvl="0" w:tplc="716CB53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ADE17C2"/>
    <w:multiLevelType w:val="multilevel"/>
    <w:tmpl w:val="3D52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36410F1"/>
    <w:multiLevelType w:val="hybridMultilevel"/>
    <w:tmpl w:val="462C543A"/>
    <w:lvl w:ilvl="0" w:tplc="B3C87B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0004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F22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F0D5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E279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87F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B8DC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80C7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5A0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042C2"/>
    <w:multiLevelType w:val="hybridMultilevel"/>
    <w:tmpl w:val="A9780FEA"/>
    <w:lvl w:ilvl="0" w:tplc="BF42D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65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0E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6AF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168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3EC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A7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E9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0E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27344FE"/>
    <w:multiLevelType w:val="multilevel"/>
    <w:tmpl w:val="4B6276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70C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70C0"/>
      </w:rPr>
    </w:lvl>
  </w:abstractNum>
  <w:abstractNum w:abstractNumId="13" w15:restartNumberingAfterBreak="0">
    <w:nsid w:val="5A4317B4"/>
    <w:multiLevelType w:val="hybridMultilevel"/>
    <w:tmpl w:val="9956F99C"/>
    <w:lvl w:ilvl="0" w:tplc="716CB53A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EA476C3"/>
    <w:multiLevelType w:val="multilevel"/>
    <w:tmpl w:val="119E521A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9B704B"/>
    <w:multiLevelType w:val="multilevel"/>
    <w:tmpl w:val="85580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6" w15:restartNumberingAfterBreak="0">
    <w:nsid w:val="61DF024E"/>
    <w:multiLevelType w:val="multilevel"/>
    <w:tmpl w:val="69F42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5570E24"/>
    <w:multiLevelType w:val="hybridMultilevel"/>
    <w:tmpl w:val="75409780"/>
    <w:lvl w:ilvl="0" w:tplc="8BC8FC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D1A80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209A7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B447DD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B1618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B43D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C6EB68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40C16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FE9BC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6B89377E"/>
    <w:multiLevelType w:val="multilevel"/>
    <w:tmpl w:val="2610C02C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524320"/>
    <w:multiLevelType w:val="multilevel"/>
    <w:tmpl w:val="16202A70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CE58C1"/>
    <w:multiLevelType w:val="hybridMultilevel"/>
    <w:tmpl w:val="A0CC4A36"/>
    <w:lvl w:ilvl="0" w:tplc="957E6DB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A4E8A"/>
    <w:multiLevelType w:val="multilevel"/>
    <w:tmpl w:val="2892D9C6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8"/>
  </w:num>
  <w:num w:numId="5">
    <w:abstractNumId w:val="21"/>
  </w:num>
  <w:num w:numId="6">
    <w:abstractNumId w:val="14"/>
  </w:num>
  <w:num w:numId="7">
    <w:abstractNumId w:val="19"/>
  </w:num>
  <w:num w:numId="8">
    <w:abstractNumId w:val="1"/>
  </w:num>
  <w:num w:numId="9">
    <w:abstractNumId w:val="16"/>
  </w:num>
  <w:num w:numId="10">
    <w:abstractNumId w:val="4"/>
  </w:num>
  <w:num w:numId="11">
    <w:abstractNumId w:val="13"/>
  </w:num>
  <w:num w:numId="12">
    <w:abstractNumId w:val="0"/>
  </w:num>
  <w:num w:numId="13">
    <w:abstractNumId w:val="2"/>
  </w:num>
  <w:num w:numId="14">
    <w:abstractNumId w:val="15"/>
  </w:num>
  <w:num w:numId="15">
    <w:abstractNumId w:val="20"/>
  </w:num>
  <w:num w:numId="16">
    <w:abstractNumId w:val="12"/>
  </w:num>
  <w:num w:numId="17">
    <w:abstractNumId w:val="17"/>
  </w:num>
  <w:num w:numId="18">
    <w:abstractNumId w:val="11"/>
  </w:num>
  <w:num w:numId="19">
    <w:abstractNumId w:val="3"/>
  </w:num>
  <w:num w:numId="20">
    <w:abstractNumId w:val="5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EB"/>
    <w:rsid w:val="00007821"/>
    <w:rsid w:val="00014792"/>
    <w:rsid w:val="0002056A"/>
    <w:rsid w:val="00023E16"/>
    <w:rsid w:val="000358CD"/>
    <w:rsid w:val="00053700"/>
    <w:rsid w:val="00091902"/>
    <w:rsid w:val="00093DBC"/>
    <w:rsid w:val="00095911"/>
    <w:rsid w:val="000A28DD"/>
    <w:rsid w:val="000A5777"/>
    <w:rsid w:val="000B073A"/>
    <w:rsid w:val="000B0881"/>
    <w:rsid w:val="000B419B"/>
    <w:rsid w:val="000D0045"/>
    <w:rsid w:val="000E4363"/>
    <w:rsid w:val="00101EB4"/>
    <w:rsid w:val="00124890"/>
    <w:rsid w:val="00133F27"/>
    <w:rsid w:val="00136EDE"/>
    <w:rsid w:val="00151201"/>
    <w:rsid w:val="00153F07"/>
    <w:rsid w:val="00171F5B"/>
    <w:rsid w:val="001A6608"/>
    <w:rsid w:val="001F6AAF"/>
    <w:rsid w:val="002021ED"/>
    <w:rsid w:val="00211E6E"/>
    <w:rsid w:val="002472EE"/>
    <w:rsid w:val="00273F12"/>
    <w:rsid w:val="002973DB"/>
    <w:rsid w:val="002A0A7C"/>
    <w:rsid w:val="002D1B87"/>
    <w:rsid w:val="002D7622"/>
    <w:rsid w:val="002E3302"/>
    <w:rsid w:val="002F66D0"/>
    <w:rsid w:val="002F6887"/>
    <w:rsid w:val="00352269"/>
    <w:rsid w:val="003B5BAA"/>
    <w:rsid w:val="003E3A06"/>
    <w:rsid w:val="004131CA"/>
    <w:rsid w:val="004362EC"/>
    <w:rsid w:val="00446291"/>
    <w:rsid w:val="004532BC"/>
    <w:rsid w:val="004533CA"/>
    <w:rsid w:val="00462003"/>
    <w:rsid w:val="004A2DC0"/>
    <w:rsid w:val="004A3A1C"/>
    <w:rsid w:val="004C096B"/>
    <w:rsid w:val="004C39F3"/>
    <w:rsid w:val="004D3ABA"/>
    <w:rsid w:val="004F38DF"/>
    <w:rsid w:val="004F5F2A"/>
    <w:rsid w:val="005121DF"/>
    <w:rsid w:val="00533A16"/>
    <w:rsid w:val="00544E72"/>
    <w:rsid w:val="00584FF0"/>
    <w:rsid w:val="00590530"/>
    <w:rsid w:val="005A04F6"/>
    <w:rsid w:val="005C1F0B"/>
    <w:rsid w:val="005C7997"/>
    <w:rsid w:val="005E1242"/>
    <w:rsid w:val="005F18A5"/>
    <w:rsid w:val="005F6B27"/>
    <w:rsid w:val="006130EC"/>
    <w:rsid w:val="006130F4"/>
    <w:rsid w:val="00616689"/>
    <w:rsid w:val="00627B08"/>
    <w:rsid w:val="00635BB6"/>
    <w:rsid w:val="006747CD"/>
    <w:rsid w:val="00674DA1"/>
    <w:rsid w:val="006775C8"/>
    <w:rsid w:val="00681C8B"/>
    <w:rsid w:val="00682A20"/>
    <w:rsid w:val="00694B50"/>
    <w:rsid w:val="006C016F"/>
    <w:rsid w:val="006D05B4"/>
    <w:rsid w:val="006E3375"/>
    <w:rsid w:val="006F5E4A"/>
    <w:rsid w:val="007209FE"/>
    <w:rsid w:val="00721EA9"/>
    <w:rsid w:val="00727E72"/>
    <w:rsid w:val="0073681D"/>
    <w:rsid w:val="00737F20"/>
    <w:rsid w:val="00747035"/>
    <w:rsid w:val="00750A18"/>
    <w:rsid w:val="0075648E"/>
    <w:rsid w:val="00776B30"/>
    <w:rsid w:val="00791083"/>
    <w:rsid w:val="007C67B1"/>
    <w:rsid w:val="007D63FC"/>
    <w:rsid w:val="008078AA"/>
    <w:rsid w:val="00813CC7"/>
    <w:rsid w:val="008354FC"/>
    <w:rsid w:val="00842B3A"/>
    <w:rsid w:val="00842BF7"/>
    <w:rsid w:val="00846FDD"/>
    <w:rsid w:val="00860FD8"/>
    <w:rsid w:val="00886216"/>
    <w:rsid w:val="00893D84"/>
    <w:rsid w:val="008961D4"/>
    <w:rsid w:val="008A1DFA"/>
    <w:rsid w:val="008B5252"/>
    <w:rsid w:val="008C6D8E"/>
    <w:rsid w:val="008C7BB6"/>
    <w:rsid w:val="009052A8"/>
    <w:rsid w:val="00905CFD"/>
    <w:rsid w:val="00911A11"/>
    <w:rsid w:val="00962C0D"/>
    <w:rsid w:val="009710D4"/>
    <w:rsid w:val="00982E46"/>
    <w:rsid w:val="009947BA"/>
    <w:rsid w:val="009B06BD"/>
    <w:rsid w:val="009B5C85"/>
    <w:rsid w:val="009E2393"/>
    <w:rsid w:val="009E6199"/>
    <w:rsid w:val="009F2BEB"/>
    <w:rsid w:val="00A21DB9"/>
    <w:rsid w:val="00A25971"/>
    <w:rsid w:val="00A3110A"/>
    <w:rsid w:val="00A46BE8"/>
    <w:rsid w:val="00A56881"/>
    <w:rsid w:val="00A65107"/>
    <w:rsid w:val="00A7071A"/>
    <w:rsid w:val="00A977AF"/>
    <w:rsid w:val="00AA42B8"/>
    <w:rsid w:val="00AB77A6"/>
    <w:rsid w:val="00AD328A"/>
    <w:rsid w:val="00AD6E17"/>
    <w:rsid w:val="00AE0B31"/>
    <w:rsid w:val="00AE4738"/>
    <w:rsid w:val="00AE6666"/>
    <w:rsid w:val="00B52E41"/>
    <w:rsid w:val="00B600F2"/>
    <w:rsid w:val="00B7634E"/>
    <w:rsid w:val="00B8279F"/>
    <w:rsid w:val="00BA5736"/>
    <w:rsid w:val="00BF67FC"/>
    <w:rsid w:val="00C04AEC"/>
    <w:rsid w:val="00C056F5"/>
    <w:rsid w:val="00C10C15"/>
    <w:rsid w:val="00C62B15"/>
    <w:rsid w:val="00C65ED7"/>
    <w:rsid w:val="00C77F1C"/>
    <w:rsid w:val="00C8247E"/>
    <w:rsid w:val="00C85879"/>
    <w:rsid w:val="00CB5667"/>
    <w:rsid w:val="00CC2B1E"/>
    <w:rsid w:val="00CD2469"/>
    <w:rsid w:val="00D67A4E"/>
    <w:rsid w:val="00D706B1"/>
    <w:rsid w:val="00D709A3"/>
    <w:rsid w:val="00D72AB4"/>
    <w:rsid w:val="00D754FC"/>
    <w:rsid w:val="00D85942"/>
    <w:rsid w:val="00DA4986"/>
    <w:rsid w:val="00DC0BC5"/>
    <w:rsid w:val="00DD5545"/>
    <w:rsid w:val="00DF36A0"/>
    <w:rsid w:val="00DF5CDF"/>
    <w:rsid w:val="00DF6F70"/>
    <w:rsid w:val="00E33565"/>
    <w:rsid w:val="00E36CC6"/>
    <w:rsid w:val="00E3738D"/>
    <w:rsid w:val="00E44D5B"/>
    <w:rsid w:val="00E52B45"/>
    <w:rsid w:val="00E64CDA"/>
    <w:rsid w:val="00E74514"/>
    <w:rsid w:val="00E762A6"/>
    <w:rsid w:val="00EC53C0"/>
    <w:rsid w:val="00EC53ED"/>
    <w:rsid w:val="00EC744E"/>
    <w:rsid w:val="00EE0C05"/>
    <w:rsid w:val="00EE6663"/>
    <w:rsid w:val="00EE7470"/>
    <w:rsid w:val="00EF686A"/>
    <w:rsid w:val="00F1604A"/>
    <w:rsid w:val="00F500E1"/>
    <w:rsid w:val="00F61A8C"/>
    <w:rsid w:val="00FA0D75"/>
    <w:rsid w:val="00FA7612"/>
    <w:rsid w:val="00FB0B48"/>
    <w:rsid w:val="00FD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0641"/>
  <w15:docId w15:val="{D390A779-9E6E-488D-A91B-21799110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  <w:lang w:eastAsia="en-US"/>
    </w:rPr>
  </w:style>
  <w:style w:type="paragraph" w:styleId="Titre2">
    <w:name w:val="heading 2"/>
    <w:basedOn w:val="Normal"/>
    <w:next w:val="Normal"/>
    <w:link w:val="Titre2Car"/>
    <w:qFormat/>
    <w:locked/>
    <w:rsid w:val="003D35A9"/>
    <w:pPr>
      <w:keepNext/>
      <w:ind w:left="2835"/>
      <w:jc w:val="center"/>
      <w:outlineLvl w:val="1"/>
    </w:pPr>
    <w:rPr>
      <w:rFonts w:ascii="Arial Narrow" w:eastAsia="Times New Roman" w:hAnsi="Arial Narrow"/>
      <w:b/>
      <w:color w:val="auto"/>
      <w:szCs w:val="20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locked/>
    <w:rsid w:val="006F5E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uiPriority w:val="99"/>
    <w:unhideWhenUsed/>
    <w:locked/>
    <w:rsid w:val="00D74C8C"/>
    <w:rPr>
      <w:color w:val="0000FF"/>
      <w:u w:val="single"/>
    </w:rPr>
  </w:style>
  <w:style w:type="character" w:customStyle="1" w:styleId="Titre2Car">
    <w:name w:val="Titre 2 Car"/>
    <w:link w:val="Titre2"/>
    <w:qFormat/>
    <w:rsid w:val="003D35A9"/>
    <w:rPr>
      <w:rFonts w:ascii="Arial Narrow" w:hAnsi="Arial Narrow"/>
      <w:b/>
      <w:sz w:val="24"/>
    </w:rPr>
  </w:style>
  <w:style w:type="character" w:customStyle="1" w:styleId="RetraitcorpsdetexteCar">
    <w:name w:val="Retrait corps de texte Car"/>
    <w:link w:val="Retraitcorpsdetexte"/>
    <w:qFormat/>
    <w:rsid w:val="003D35A9"/>
    <w:rPr>
      <w:rFonts w:ascii="Arial" w:hAnsi="Arial"/>
      <w:lang w:bidi="he-IL"/>
    </w:rPr>
  </w:style>
  <w:style w:type="character" w:customStyle="1" w:styleId="Retraitcorpsdetexte2Car">
    <w:name w:val="Retrait corps de texte 2 Car"/>
    <w:link w:val="Retraitcorpsdetexte2"/>
    <w:qFormat/>
    <w:rsid w:val="003D35A9"/>
    <w:rPr>
      <w:lang w:bidi="he-IL"/>
    </w:rPr>
  </w:style>
  <w:style w:type="character" w:customStyle="1" w:styleId="Retraitcorpsdetexte3Car">
    <w:name w:val="Retrait corps de texte 3 Car"/>
    <w:link w:val="Retraitcorpsdetexte3"/>
    <w:qFormat/>
    <w:rsid w:val="003D35A9"/>
    <w:rPr>
      <w:rFonts w:ascii="Arial Narrow" w:hAnsi="Arial Narro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Paragraphestandard">
    <w:name w:val="[Paragraphe standard]"/>
    <w:qFormat/>
    <w:pPr>
      <w:widowControl w:val="0"/>
      <w:spacing w:line="288" w:lineRule="auto"/>
    </w:pPr>
    <w:rPr>
      <w:rFonts w:ascii="Times" w:eastAsia="ヒラギノ角ゴ Pro W3" w:hAnsi="Times"/>
      <w:color w:val="000000"/>
      <w:sz w:val="24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ocked/>
    <w:rsid w:val="00D2342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locked/>
    <w:rsid w:val="00D2342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locked/>
    <w:rsid w:val="00E12C3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D35A9"/>
    <w:pPr>
      <w:ind w:left="708"/>
    </w:pPr>
  </w:style>
  <w:style w:type="paragraph" w:styleId="Retraitcorpsdetexte">
    <w:name w:val="Body Text Indent"/>
    <w:basedOn w:val="Normal"/>
    <w:link w:val="RetraitcorpsdetexteCar"/>
    <w:locked/>
    <w:rsid w:val="003D35A9"/>
    <w:pPr>
      <w:ind w:left="2835"/>
    </w:pPr>
    <w:rPr>
      <w:rFonts w:ascii="Arial" w:eastAsia="Times New Roman" w:hAnsi="Arial"/>
      <w:color w:val="auto"/>
      <w:sz w:val="20"/>
      <w:szCs w:val="20"/>
      <w:lang w:eastAsia="fr-FR" w:bidi="he-IL"/>
    </w:rPr>
  </w:style>
  <w:style w:type="paragraph" w:styleId="Retraitcorpsdetexte2">
    <w:name w:val="Body Text Indent 2"/>
    <w:basedOn w:val="Normal"/>
    <w:link w:val="Retraitcorpsdetexte2Car"/>
    <w:qFormat/>
    <w:locked/>
    <w:rsid w:val="003D35A9"/>
    <w:pPr>
      <w:spacing w:after="120" w:line="480" w:lineRule="auto"/>
      <w:ind w:left="283"/>
    </w:pPr>
    <w:rPr>
      <w:rFonts w:eastAsia="Times New Roman"/>
      <w:color w:val="auto"/>
      <w:sz w:val="20"/>
      <w:szCs w:val="20"/>
      <w:lang w:eastAsia="fr-FR" w:bidi="he-IL"/>
    </w:rPr>
  </w:style>
  <w:style w:type="paragraph" w:styleId="Retraitcorpsdetexte3">
    <w:name w:val="Body Text Indent 3"/>
    <w:basedOn w:val="Normal"/>
    <w:link w:val="Retraitcorpsdetexte3Car"/>
    <w:qFormat/>
    <w:locked/>
    <w:rsid w:val="003D35A9"/>
    <w:pPr>
      <w:ind w:left="2835"/>
      <w:jc w:val="both"/>
    </w:pPr>
    <w:rPr>
      <w:rFonts w:ascii="Arial Narrow" w:eastAsia="Times New Roman" w:hAnsi="Arial Narrow"/>
      <w:color w:val="auto"/>
      <w:sz w:val="20"/>
      <w:szCs w:val="20"/>
      <w:lang w:eastAsia="fr-FR"/>
    </w:r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uiPriority w:val="99"/>
    <w:locked/>
    <w:rsid w:val="004C39F3"/>
    <w:rPr>
      <w:rFonts w:cs="Times New Roman"/>
      <w:color w:val="0000FF"/>
      <w:u w:val="single"/>
    </w:rPr>
  </w:style>
  <w:style w:type="character" w:customStyle="1" w:styleId="font-weight-bold">
    <w:name w:val="font-weight-bold"/>
    <w:basedOn w:val="Policepardfaut"/>
    <w:rsid w:val="004C39F3"/>
  </w:style>
  <w:style w:type="character" w:styleId="Marquedecommentaire">
    <w:name w:val="annotation reference"/>
    <w:basedOn w:val="Policepardfaut"/>
    <w:locked/>
    <w:rsid w:val="00E33565"/>
    <w:rPr>
      <w:sz w:val="16"/>
      <w:szCs w:val="16"/>
    </w:rPr>
  </w:style>
  <w:style w:type="paragraph" w:styleId="Commentaire">
    <w:name w:val="annotation text"/>
    <w:basedOn w:val="Normal"/>
    <w:link w:val="CommentaireCar"/>
    <w:locked/>
    <w:rsid w:val="00E3356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E33565"/>
    <w:rPr>
      <w:rFonts w:eastAsia="ヒラギノ角ゴ Pro W3"/>
      <w:color w:val="00000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locked/>
    <w:rsid w:val="00E335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33565"/>
    <w:rPr>
      <w:rFonts w:eastAsia="ヒラギノ角ゴ Pro W3"/>
      <w:b/>
      <w:bCs/>
      <w:color w:val="000000"/>
      <w:lang w:eastAsia="en-US"/>
    </w:rPr>
  </w:style>
  <w:style w:type="paragraph" w:styleId="NormalWeb">
    <w:name w:val="Normal (Web)"/>
    <w:basedOn w:val="Normal"/>
    <w:uiPriority w:val="99"/>
    <w:unhideWhenUsed/>
    <w:locked/>
    <w:rsid w:val="00E3738D"/>
    <w:pPr>
      <w:spacing w:before="100" w:beforeAutospacing="1" w:after="100" w:afterAutospacing="1"/>
    </w:pPr>
    <w:rPr>
      <w:rFonts w:eastAsia="Times New Roman"/>
      <w:color w:val="auto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A46BE8"/>
    <w:rPr>
      <w:rFonts w:eastAsia="ヒラギノ角ゴ Pro W3"/>
      <w:color w:val="000000"/>
      <w:sz w:val="24"/>
      <w:szCs w:val="24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6F5E4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paragraph" w:customStyle="1" w:styleId="PieddePage0">
    <w:name w:val="Pied de Page"/>
    <w:basedOn w:val="Normal"/>
    <w:link w:val="PieddePageCar0"/>
    <w:qFormat/>
    <w:rsid w:val="00093DBC"/>
    <w:pPr>
      <w:widowControl w:val="0"/>
      <w:autoSpaceDE w:val="0"/>
      <w:autoSpaceDN w:val="0"/>
      <w:spacing w:line="161" w:lineRule="exact"/>
    </w:pPr>
    <w:rPr>
      <w:rFonts w:ascii="Arial" w:eastAsiaTheme="minorHAnsi" w:hAnsi="Arial" w:cs="Arial"/>
      <w:color w:val="939598"/>
      <w:sz w:val="14"/>
      <w:szCs w:val="22"/>
    </w:rPr>
  </w:style>
  <w:style w:type="character" w:customStyle="1" w:styleId="PieddePageCar0">
    <w:name w:val="Pied de Page Car"/>
    <w:basedOn w:val="Policepardfaut"/>
    <w:link w:val="PieddePage0"/>
    <w:rsid w:val="00093DBC"/>
    <w:rPr>
      <w:rFonts w:ascii="Arial" w:eastAsiaTheme="minorHAnsi" w:hAnsi="Arial" w:cs="Arial"/>
      <w:color w:val="939598"/>
      <w:sz w:val="1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422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12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293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0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229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349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477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21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3521">
          <w:marLeft w:val="40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6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609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8947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7041">
          <w:marLeft w:val="403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931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79951-BFA3-42D9-AD62-88E4A7A7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Paris, le ……………</vt:lpstr>
    </vt:vector>
  </TitlesOfParts>
  <Company>Rectorat de Paris - Sorbonne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Paris, le ……………</dc:title>
  <dc:subject/>
  <dc:creator>CCoulais</dc:creator>
  <dc:description/>
  <cp:lastModifiedBy>SAIO-Secretariat</cp:lastModifiedBy>
  <cp:revision>7</cp:revision>
  <cp:lastPrinted>2022-03-10T09:15:00Z</cp:lastPrinted>
  <dcterms:created xsi:type="dcterms:W3CDTF">2022-03-08T15:34:00Z</dcterms:created>
  <dcterms:modified xsi:type="dcterms:W3CDTF">2022-03-11T08:40:00Z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Rectorat de Paris - Sorbonne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