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right="98"/>
        <w:jc w:val="right"/>
      </w:pPr>
      <w:r>
        <w:rPr/>
        <w:pict>
          <v:line style="position:absolute;mso-position-horizontal-relative:page;mso-position-vertical-relative:page;z-index:15728640" from="72.149902pt,59.056408pt" to="822.349902pt,59.106408pt" stroked="true" strokeweight=".75pt" strokecolor="#000000">
            <v:stroke dashstyle="solid"/>
            <w10:wrap type="none"/>
          </v:line>
        </w:pict>
      </w:r>
      <w:r>
        <w:rPr>
          <w:w w:val="90"/>
        </w:rPr>
        <w:t>Bulletin</w:t>
      </w:r>
      <w:r>
        <w:rPr>
          <w:spacing w:val="7"/>
          <w:w w:val="90"/>
        </w:rPr>
        <w:t> </w:t>
      </w:r>
      <w:r>
        <w:rPr>
          <w:w w:val="90"/>
        </w:rPr>
        <w:t>officiel</w:t>
      </w:r>
      <w:r>
        <w:rPr>
          <w:spacing w:val="7"/>
          <w:w w:val="90"/>
        </w:rPr>
        <w:t> </w:t>
      </w:r>
      <w:r>
        <w:rPr>
          <w:w w:val="90"/>
        </w:rPr>
        <w:t>spécial</w:t>
      </w:r>
      <w:r>
        <w:rPr>
          <w:spacing w:val="65"/>
        </w:rPr>
        <w:t> </w:t>
      </w:r>
      <w:r>
        <w:rPr>
          <w:w w:val="90"/>
        </w:rPr>
        <w:t>n°</w:t>
      </w:r>
      <w:r>
        <w:rPr>
          <w:spacing w:val="8"/>
          <w:w w:val="90"/>
        </w:rPr>
        <w:t> </w:t>
      </w:r>
      <w:r>
        <w:rPr>
          <w:w w:val="90"/>
        </w:rPr>
        <w:t>1</w:t>
      </w:r>
      <w:r>
        <w:rPr>
          <w:spacing w:val="5"/>
          <w:w w:val="90"/>
        </w:rPr>
        <w:t> </w:t>
      </w:r>
      <w:r>
        <w:rPr>
          <w:w w:val="90"/>
        </w:rPr>
        <w:t>du</w:t>
      </w:r>
      <w:r>
        <w:rPr>
          <w:spacing w:val="7"/>
          <w:w w:val="90"/>
        </w:rPr>
        <w:t> </w:t>
      </w:r>
      <w:r>
        <w:rPr>
          <w:w w:val="90"/>
        </w:rPr>
        <w:t>17-2-2022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Title"/>
        <w:spacing w:line="242" w:lineRule="auto"/>
      </w:pPr>
      <w:r>
        <w:rPr>
          <w:color w:val="566FBD"/>
          <w:w w:val="95"/>
        </w:rPr>
        <w:t>Annexe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C1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6"/>
          <w:w w:val="95"/>
        </w:rPr>
        <w:t> </w:t>
      </w:r>
      <w:r>
        <w:rPr>
          <w:color w:val="566FBD"/>
          <w:w w:val="95"/>
        </w:rPr>
        <w:t>Composition</w:t>
      </w:r>
      <w:r>
        <w:rPr>
          <w:color w:val="566FBD"/>
          <w:spacing w:val="7"/>
          <w:w w:val="95"/>
        </w:rPr>
        <w:t> </w:t>
      </w:r>
      <w:r>
        <w:rPr>
          <w:color w:val="566FBD"/>
          <w:w w:val="95"/>
        </w:rPr>
        <w:t>du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dossier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de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promotion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7"/>
          <w:w w:val="95"/>
        </w:rPr>
        <w:t> </w:t>
      </w:r>
      <w:r>
        <w:rPr>
          <w:color w:val="566FBD"/>
          <w:w w:val="95"/>
        </w:rPr>
        <w:t>Listes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d’aptitude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(LA)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&amp;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Tableaux</w:t>
      </w:r>
      <w:r>
        <w:rPr>
          <w:color w:val="566FBD"/>
          <w:spacing w:val="7"/>
          <w:w w:val="95"/>
        </w:rPr>
        <w:t> </w:t>
      </w:r>
      <w:r>
        <w:rPr>
          <w:color w:val="566FBD"/>
          <w:w w:val="95"/>
        </w:rPr>
        <w:t>d’avancement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(TA)</w:t>
      </w:r>
      <w:r>
        <w:rPr>
          <w:color w:val="566FBD"/>
          <w:spacing w:val="4"/>
          <w:w w:val="95"/>
        </w:rPr>
        <w:t> </w:t>
      </w:r>
      <w:r>
        <w:rPr>
          <w:color w:val="566FBD"/>
          <w:w w:val="95"/>
        </w:rPr>
        <w:t>2022</w:t>
      </w:r>
      <w:r>
        <w:rPr>
          <w:color w:val="566FBD"/>
          <w:spacing w:val="2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5"/>
          <w:w w:val="95"/>
        </w:rPr>
        <w:t> </w:t>
      </w:r>
      <w:r>
        <w:rPr>
          <w:color w:val="566FBD"/>
          <w:w w:val="95"/>
        </w:rPr>
        <w:t>Filières</w:t>
      </w:r>
      <w:r>
        <w:rPr>
          <w:color w:val="566FBD"/>
          <w:spacing w:val="3"/>
          <w:w w:val="95"/>
        </w:rPr>
        <w:t> </w:t>
      </w:r>
      <w:r>
        <w:rPr>
          <w:color w:val="566FBD"/>
          <w:w w:val="95"/>
        </w:rPr>
        <w:t>ATSS,</w:t>
      </w:r>
      <w:r>
        <w:rPr>
          <w:color w:val="566FBD"/>
          <w:spacing w:val="3"/>
          <w:w w:val="95"/>
        </w:rPr>
        <w:t> </w:t>
      </w:r>
      <w:r>
        <w:rPr>
          <w:color w:val="566FBD"/>
          <w:w w:val="95"/>
        </w:rPr>
        <w:t>BIB,</w:t>
      </w:r>
      <w:r>
        <w:rPr>
          <w:color w:val="566FBD"/>
          <w:spacing w:val="1"/>
          <w:w w:val="95"/>
        </w:rPr>
        <w:t> </w:t>
      </w:r>
      <w:r>
        <w:rPr>
          <w:color w:val="566FBD"/>
        </w:rPr>
        <w:t>ITRF</w:t>
      </w:r>
      <w:r>
        <w:rPr>
          <w:color w:val="566FBD"/>
          <w:spacing w:val="-6"/>
        </w:rPr>
        <w:t> </w:t>
      </w:r>
      <w:r>
        <w:rPr>
          <w:color w:val="566FBD"/>
        </w:rPr>
        <w:t>et</w:t>
      </w:r>
      <w:r>
        <w:rPr>
          <w:color w:val="566FBD"/>
          <w:spacing w:val="-6"/>
        </w:rPr>
        <w:t> </w:t>
      </w:r>
      <w:r>
        <w:rPr>
          <w:color w:val="566FBD"/>
        </w:rPr>
        <w:t>PTP</w:t>
      </w:r>
    </w:p>
    <w:p>
      <w:pPr>
        <w:pStyle w:val="BodyText"/>
        <w:rPr>
          <w:rFonts w:ascii="Tahoma"/>
          <w:b/>
          <w:sz w:val="20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w w:val="95"/>
          <w:sz w:val="20"/>
        </w:rPr>
        <w:t>Le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dossier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proposition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des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personnels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comprend,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selon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les cas,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les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pièces</w:t>
      </w:r>
      <w:r>
        <w:rPr>
          <w:spacing w:val="-5"/>
          <w:w w:val="95"/>
          <w:sz w:val="20"/>
        </w:rPr>
        <w:t> </w:t>
      </w:r>
      <w:r>
        <w:rPr>
          <w:w w:val="95"/>
          <w:sz w:val="20"/>
        </w:rPr>
        <w:t>suivantes.</w:t>
      </w: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1"/>
        <w:gridCol w:w="1713"/>
        <w:gridCol w:w="1711"/>
        <w:gridCol w:w="1711"/>
        <w:gridCol w:w="1713"/>
        <w:gridCol w:w="1711"/>
        <w:gridCol w:w="1711"/>
        <w:gridCol w:w="1713"/>
      </w:tblGrid>
      <w:tr>
        <w:trPr>
          <w:trHeight w:val="731" w:hRule="atLeast"/>
        </w:trPr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ind w:left="148" w:right="138" w:hanging="3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Fiche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individuelle</w:t>
            </w:r>
            <w:r>
              <w:rPr>
                <w:color w:val="566FBD"/>
                <w:spacing w:val="1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</w:t>
            </w:r>
          </w:p>
          <w:p>
            <w:pPr>
              <w:pStyle w:val="TableParagraph"/>
              <w:spacing w:line="231" w:lineRule="exact"/>
              <w:ind w:left="274" w:right="270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proposition</w:t>
            </w:r>
          </w:p>
        </w:tc>
        <w:tc>
          <w:tcPr>
            <w:tcW w:w="1711" w:type="dxa"/>
          </w:tcPr>
          <w:p>
            <w:pPr>
              <w:pStyle w:val="TableParagraph"/>
              <w:ind w:left="80" w:right="67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Rapport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sz w:val="20"/>
              </w:rPr>
              <w:t>d’aptitude</w:t>
            </w:r>
          </w:p>
          <w:p>
            <w:pPr>
              <w:pStyle w:val="TableParagraph"/>
              <w:spacing w:line="231" w:lineRule="exact"/>
              <w:ind w:left="80" w:right="73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professionnelle</w:t>
            </w: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left="401" w:right="382" w:firstLine="57"/>
              <w:rPr>
                <w:sz w:val="20"/>
              </w:rPr>
            </w:pPr>
            <w:r>
              <w:rPr>
                <w:color w:val="566FBD"/>
                <w:sz w:val="20"/>
              </w:rPr>
              <w:t>Rapport</w:t>
            </w:r>
            <w:r>
              <w:rPr>
                <w:color w:val="566FBD"/>
                <w:spacing w:val="-68"/>
                <w:sz w:val="20"/>
              </w:rPr>
              <w:t> </w:t>
            </w:r>
            <w:r>
              <w:rPr>
                <w:color w:val="566FBD"/>
                <w:spacing w:val="-1"/>
                <w:sz w:val="20"/>
              </w:rPr>
              <w:t>d’activité</w:t>
            </w:r>
          </w:p>
        </w:tc>
        <w:tc>
          <w:tcPr>
            <w:tcW w:w="1713" w:type="dxa"/>
          </w:tcPr>
          <w:p>
            <w:pPr>
              <w:pStyle w:val="TableParagraph"/>
              <w:ind w:left="176" w:right="168" w:firstLine="4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Rapport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spacing w:val="-2"/>
                <w:sz w:val="20"/>
              </w:rPr>
              <w:t>aptitude</w:t>
            </w:r>
            <w:r>
              <w:rPr>
                <w:color w:val="566FBD"/>
                <w:spacing w:val="-15"/>
                <w:sz w:val="20"/>
              </w:rPr>
              <w:t> </w:t>
            </w:r>
            <w:r>
              <w:rPr>
                <w:color w:val="566FBD"/>
                <w:spacing w:val="-1"/>
                <w:sz w:val="20"/>
              </w:rPr>
              <w:t>prof.</w:t>
            </w:r>
          </w:p>
          <w:p>
            <w:pPr>
              <w:pStyle w:val="TableParagraph"/>
              <w:spacing w:line="231" w:lineRule="exact"/>
              <w:ind w:left="274" w:right="268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GRAF</w:t>
            </w:r>
          </w:p>
        </w:tc>
        <w:tc>
          <w:tcPr>
            <w:tcW w:w="1711" w:type="dxa"/>
          </w:tcPr>
          <w:p>
            <w:pPr>
              <w:pStyle w:val="TableParagraph"/>
              <w:ind w:left="186" w:right="176" w:firstLine="3"/>
              <w:jc w:val="center"/>
              <w:rPr>
                <w:sz w:val="20"/>
              </w:rPr>
            </w:pPr>
            <w:r>
              <w:rPr>
                <w:color w:val="566FBD"/>
                <w:sz w:val="20"/>
              </w:rPr>
              <w:t>Acte de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candidature</w:t>
            </w:r>
            <w:r>
              <w:rPr>
                <w:color w:val="566FBD"/>
                <w:spacing w:val="-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–</w:t>
            </w:r>
          </w:p>
          <w:p>
            <w:pPr>
              <w:pStyle w:val="TableParagraph"/>
              <w:spacing w:line="231" w:lineRule="exact"/>
              <w:ind w:left="80" w:right="70"/>
              <w:jc w:val="center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LA</w:t>
            </w:r>
            <w:r>
              <w:rPr>
                <w:color w:val="566FBD"/>
                <w:spacing w:val="-4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des</w:t>
            </w:r>
            <w:r>
              <w:rPr>
                <w:color w:val="566FBD"/>
                <w:spacing w:val="-5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PTP</w:t>
            </w:r>
          </w:p>
        </w:tc>
        <w:tc>
          <w:tcPr>
            <w:tcW w:w="1711" w:type="dxa"/>
          </w:tcPr>
          <w:p>
            <w:pPr>
              <w:pStyle w:val="TableParagraph"/>
              <w:ind w:left="316" w:right="114" w:hanging="173"/>
              <w:rPr>
                <w:sz w:val="20"/>
              </w:rPr>
            </w:pPr>
            <w:r>
              <w:rPr>
                <w:color w:val="566FBD"/>
                <w:spacing w:val="-1"/>
                <w:sz w:val="20"/>
              </w:rPr>
              <w:t>Compte </w:t>
            </w:r>
            <w:r>
              <w:rPr>
                <w:color w:val="566FBD"/>
                <w:sz w:val="20"/>
              </w:rPr>
              <w:t>rendu</w:t>
            </w:r>
            <w:r>
              <w:rPr>
                <w:color w:val="566FBD"/>
                <w:spacing w:val="-68"/>
                <w:sz w:val="20"/>
              </w:rPr>
              <w:t> </w:t>
            </w:r>
            <w:r>
              <w:rPr>
                <w:color w:val="566FBD"/>
                <w:sz w:val="20"/>
              </w:rPr>
              <w:t>d’entretien</w:t>
            </w:r>
          </w:p>
          <w:p>
            <w:pPr>
              <w:pStyle w:val="TableParagraph"/>
              <w:spacing w:line="231" w:lineRule="exact"/>
              <w:ind w:left="203"/>
              <w:rPr>
                <w:sz w:val="20"/>
              </w:rPr>
            </w:pPr>
            <w:r>
              <w:rPr>
                <w:color w:val="566FBD"/>
                <w:sz w:val="20"/>
              </w:rPr>
              <w:t>professionnel</w:t>
            </w:r>
          </w:p>
        </w:tc>
        <w:tc>
          <w:tcPr>
            <w:tcW w:w="1713" w:type="dxa"/>
          </w:tcPr>
          <w:p>
            <w:pPr>
              <w:pStyle w:val="TableParagraph"/>
              <w:spacing w:before="113"/>
              <w:ind w:left="133" w:right="118" w:firstLine="446"/>
              <w:rPr>
                <w:sz w:val="20"/>
              </w:rPr>
            </w:pPr>
            <w:r>
              <w:rPr>
                <w:color w:val="566FBD"/>
                <w:sz w:val="20"/>
              </w:rPr>
              <w:t>CV et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Organigramme</w:t>
            </w:r>
          </w:p>
        </w:tc>
      </w:tr>
      <w:tr>
        <w:trPr>
          <w:trHeight w:val="453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Annexe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20"/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0" w:right="69"/>
              <w:jc w:val="center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274" w:right="265"/>
              <w:jc w:val="center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C6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3694" w:type="dxa"/>
            <w:gridSpan w:val="8"/>
          </w:tcPr>
          <w:p>
            <w:pPr>
              <w:pStyle w:val="TableParagraph"/>
              <w:spacing w:before="97"/>
              <w:ind w:left="6257" w:right="624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Filière</w:t>
            </w:r>
            <w:r>
              <w:rPr>
                <w:rFonts w:ascii="Tahoma" w:hAnsi="Tahoma"/>
                <w:b/>
                <w:color w:val="566FBD"/>
                <w:spacing w:val="5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ATSS</w:t>
            </w:r>
          </w:p>
        </w:tc>
      </w:tr>
      <w:tr>
        <w:trPr>
          <w:trHeight w:val="486" w:hRule="atLeast"/>
        </w:trPr>
        <w:tc>
          <w:tcPr>
            <w:tcW w:w="1711" w:type="dxa"/>
          </w:tcPr>
          <w:p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TA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AAHC</w:t>
            </w:r>
            <w:r>
              <w:rPr>
                <w:spacing w:val="-2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et</w:t>
            </w:r>
            <w:r>
              <w:rPr>
                <w:spacing w:val="-2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TA</w:t>
            </w:r>
          </w:p>
          <w:p>
            <w:pPr>
              <w:pStyle w:val="TableParagraph"/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AAHC</w:t>
            </w:r>
          </w:p>
        </w:tc>
        <w:tc>
          <w:tcPr>
            <w:tcW w:w="1713" w:type="dxa"/>
          </w:tcPr>
          <w:p>
            <w:pPr>
              <w:pStyle w:val="TableParagraph"/>
              <w:spacing w:before="113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113"/>
              <w:ind w:left="10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Autres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TA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10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13694" w:type="dxa"/>
            <w:gridSpan w:val="8"/>
          </w:tcPr>
          <w:p>
            <w:pPr>
              <w:pStyle w:val="TableParagraph"/>
              <w:spacing w:before="97"/>
              <w:ind w:left="6257" w:right="624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w w:val="90"/>
                <w:sz w:val="20"/>
              </w:rPr>
              <w:t>Filière</w:t>
            </w:r>
            <w:r>
              <w:rPr>
                <w:rFonts w:ascii="Tahoma" w:hAnsi="Tahoma"/>
                <w:b/>
                <w:color w:val="566FBD"/>
                <w:spacing w:val="6"/>
                <w:w w:val="90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0"/>
                <w:sz w:val="20"/>
              </w:rPr>
              <w:t>BIB</w:t>
            </w:r>
          </w:p>
        </w:tc>
      </w:tr>
      <w:tr>
        <w:trPr>
          <w:trHeight w:val="453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12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Cons.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</w:t>
            </w:r>
            <w:r>
              <w:rPr>
                <w:w w:val="95"/>
                <w:position w:val="7"/>
                <w:sz w:val="12"/>
              </w:rPr>
              <w:t>aux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784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Autres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TA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784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</w:tr>
      <w:tr>
        <w:trPr>
          <w:trHeight w:val="453" w:hRule="atLeast"/>
        </w:trPr>
        <w:tc>
          <w:tcPr>
            <w:tcW w:w="13694" w:type="dxa"/>
            <w:gridSpan w:val="8"/>
          </w:tcPr>
          <w:p>
            <w:pPr>
              <w:pStyle w:val="TableParagraph"/>
              <w:spacing w:before="97"/>
              <w:ind w:left="6257" w:right="62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spacing w:val="-1"/>
                <w:w w:val="95"/>
                <w:sz w:val="20"/>
              </w:rPr>
              <w:t>Filière</w:t>
            </w:r>
            <w:r>
              <w:rPr>
                <w:rFonts w:ascii="Tahoma" w:hAnsi="Tahoma"/>
                <w:b/>
                <w:color w:val="566FBD"/>
                <w:spacing w:val="-1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ITRF</w:t>
            </w:r>
          </w:p>
        </w:tc>
      </w:tr>
      <w:tr>
        <w:trPr>
          <w:trHeight w:val="453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TA</w:t>
            </w:r>
            <w:r>
              <w:rPr>
                <w:spacing w:val="-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IGR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HC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784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</w:tr>
      <w:tr>
        <w:trPr>
          <w:trHeight w:val="455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LA</w:t>
            </w:r>
            <w:r>
              <w:rPr>
                <w:spacing w:val="-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&amp;</w:t>
            </w:r>
            <w:r>
              <w:rPr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autres</w:t>
            </w:r>
            <w:r>
              <w:rPr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TA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784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</w:tr>
      <w:tr>
        <w:trPr>
          <w:trHeight w:val="453" w:hRule="atLeast"/>
        </w:trPr>
        <w:tc>
          <w:tcPr>
            <w:tcW w:w="13694" w:type="dxa"/>
            <w:gridSpan w:val="8"/>
          </w:tcPr>
          <w:p>
            <w:pPr>
              <w:pStyle w:val="TableParagraph"/>
              <w:spacing w:before="97"/>
              <w:ind w:left="6256" w:right="6248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Filière</w:t>
            </w:r>
            <w:r>
              <w:rPr>
                <w:rFonts w:ascii="Tahoma" w:hAnsi="Tahoma"/>
                <w:b/>
                <w:color w:val="566FBD"/>
                <w:spacing w:val="-4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PTP</w:t>
            </w:r>
          </w:p>
        </w:tc>
      </w:tr>
      <w:tr>
        <w:trPr>
          <w:trHeight w:val="453" w:hRule="atLeast"/>
        </w:trPr>
        <w:tc>
          <w:tcPr>
            <w:tcW w:w="1711" w:type="dxa"/>
          </w:tcPr>
          <w:p>
            <w:pPr>
              <w:pStyle w:val="TableParagraph"/>
              <w:spacing w:before="96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713" w:type="dxa"/>
          </w:tcPr>
          <w:p>
            <w:pPr>
              <w:pStyle w:val="TableParagraph"/>
              <w:spacing w:before="96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783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8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spacing w:before="96"/>
              <w:ind w:left="9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711" w:type="dxa"/>
          </w:tcPr>
          <w:p>
            <w:pPr>
              <w:pStyle w:val="TableParagraph"/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TA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ES</w:t>
            </w:r>
          </w:p>
          <w:p>
            <w:pPr>
              <w:pStyle w:val="TableParagraph"/>
              <w:spacing w:line="234" w:lineRule="exact"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PS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CEPJ</w:t>
            </w:r>
          </w:p>
        </w:tc>
        <w:tc>
          <w:tcPr>
            <w:tcW w:w="1713" w:type="dxa"/>
          </w:tcPr>
          <w:p>
            <w:pPr>
              <w:pStyle w:val="TableParagraph"/>
              <w:spacing w:before="113"/>
              <w:ind w:left="4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113"/>
              <w:ind w:left="6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X</w:t>
            </w: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19" w:lineRule="exact" w:before="195"/>
        <w:ind w:left="118"/>
      </w:pPr>
      <w:r>
        <w:rPr>
          <w:w w:val="95"/>
        </w:rPr>
        <w:t>©</w:t>
      </w:r>
      <w:r>
        <w:rPr>
          <w:spacing w:val="-7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l'Éducation</w:t>
      </w:r>
      <w:r>
        <w:rPr>
          <w:spacing w:val="-6"/>
          <w:w w:val="95"/>
        </w:rPr>
        <w:t> </w:t>
      </w:r>
      <w:r>
        <w:rPr>
          <w:w w:val="95"/>
        </w:rPr>
        <w:t>nationale,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Jeunesse</w:t>
      </w:r>
      <w:r>
        <w:rPr>
          <w:spacing w:val="-7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des</w:t>
      </w:r>
      <w:r>
        <w:rPr>
          <w:spacing w:val="-7"/>
          <w:w w:val="95"/>
        </w:rPr>
        <w:t> </w:t>
      </w:r>
      <w:r>
        <w:rPr>
          <w:w w:val="95"/>
        </w:rPr>
        <w:t>Sports</w:t>
      </w:r>
      <w:r>
        <w:rPr>
          <w:spacing w:val="-8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hyperlink r:id="rId5">
        <w:r>
          <w:rPr>
            <w:color w:val="0000FF"/>
            <w:w w:val="95"/>
            <w:u w:val="single" w:color="0000FF"/>
          </w:rPr>
          <w:t>www.education.gouv.fr</w:t>
        </w:r>
      </w:hyperlink>
    </w:p>
    <w:p>
      <w:pPr>
        <w:pStyle w:val="BodyText"/>
        <w:ind w:left="118"/>
      </w:pPr>
      <w:r>
        <w:rPr>
          <w:w w:val="95"/>
        </w:rPr>
        <w:t>©</w:t>
      </w:r>
      <w:r>
        <w:rPr>
          <w:spacing w:val="-7"/>
          <w:w w:val="95"/>
        </w:rPr>
        <w:t> </w:t>
      </w:r>
      <w:r>
        <w:rPr>
          <w:w w:val="95"/>
        </w:rPr>
        <w:t>Ministère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l’Enseignement</w:t>
      </w:r>
      <w:r>
        <w:rPr>
          <w:spacing w:val="-7"/>
          <w:w w:val="95"/>
        </w:rPr>
        <w:t> </w:t>
      </w:r>
      <w:r>
        <w:rPr>
          <w:w w:val="95"/>
        </w:rPr>
        <w:t>supérieur,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Recherche</w:t>
      </w:r>
      <w:r>
        <w:rPr>
          <w:spacing w:val="-6"/>
          <w:w w:val="95"/>
        </w:rPr>
        <w:t> </w:t>
      </w:r>
      <w:r>
        <w:rPr>
          <w:w w:val="95"/>
        </w:rPr>
        <w:t>et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l’Innovation</w:t>
      </w:r>
      <w:r>
        <w:rPr>
          <w:spacing w:val="-6"/>
          <w:w w:val="95"/>
        </w:rPr>
        <w:t> </w:t>
      </w:r>
      <w:r>
        <w:rPr>
          <w:w w:val="95"/>
        </w:rPr>
        <w:t>&gt;</w:t>
      </w:r>
      <w:r>
        <w:rPr>
          <w:spacing w:val="-7"/>
          <w:w w:val="95"/>
        </w:rPr>
        <w:t> </w:t>
      </w:r>
      <w:hyperlink r:id="rId6">
        <w:r>
          <w:rPr>
            <w:color w:val="0000FF"/>
            <w:w w:val="95"/>
            <w:u w:val="single" w:color="0000FF"/>
          </w:rPr>
          <w:t>www.enseignementsup-recherche.gouv.fr</w:t>
        </w:r>
      </w:hyperlink>
    </w:p>
    <w:sectPr>
      <w:type w:val="continuous"/>
      <w:pgSz w:w="16840" w:h="11910" w:orient="landscape"/>
      <w:pgMar w:top="62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18" w:hanging="1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ducation.gouv.fr/" TargetMode="External"/><Relationship Id="rId6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2022-02-22T10:48:29Z</dcterms:created>
  <dcterms:modified xsi:type="dcterms:W3CDTF">2022-02-22T10:48:29Z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2022-02-22T00:00:00Z</vt:filetime>
  </property>
</Properties>
</file>