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4C" w:rsidRDefault="00047B86">
      <w:pPr>
        <w:pStyle w:val="Corpsdetexte"/>
        <w:spacing w:before="81" w:line="242" w:lineRule="auto"/>
        <w:ind w:left="218" w:right="1063"/>
      </w:pPr>
      <w:r>
        <w:rPr>
          <w:color w:val="566FBD"/>
          <w:w w:val="95"/>
        </w:rPr>
        <w:t>Annexe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M13</w:t>
      </w:r>
      <w:r>
        <w:rPr>
          <w:color w:val="566FBD"/>
          <w:spacing w:val="5"/>
          <w:w w:val="95"/>
        </w:rPr>
        <w:t xml:space="preserve"> </w:t>
      </w:r>
      <w:r>
        <w:rPr>
          <w:color w:val="566FBD"/>
          <w:w w:val="95"/>
        </w:rPr>
        <w:t>-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Fiche</w:t>
      </w:r>
      <w:r>
        <w:rPr>
          <w:color w:val="566FBD"/>
          <w:spacing w:val="3"/>
          <w:w w:val="95"/>
        </w:rPr>
        <w:t xml:space="preserve"> </w:t>
      </w:r>
      <w:r>
        <w:rPr>
          <w:color w:val="566FBD"/>
          <w:w w:val="95"/>
        </w:rPr>
        <w:t>de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suivi</w:t>
      </w:r>
      <w:r>
        <w:rPr>
          <w:color w:val="566FBD"/>
          <w:spacing w:val="5"/>
          <w:w w:val="95"/>
        </w:rPr>
        <w:t xml:space="preserve"> </w:t>
      </w:r>
      <w:r>
        <w:rPr>
          <w:color w:val="566FBD"/>
          <w:w w:val="95"/>
        </w:rPr>
        <w:t>des</w:t>
      </w:r>
      <w:r>
        <w:rPr>
          <w:color w:val="566FBD"/>
          <w:spacing w:val="2"/>
          <w:w w:val="95"/>
        </w:rPr>
        <w:t xml:space="preserve"> </w:t>
      </w:r>
      <w:r>
        <w:rPr>
          <w:color w:val="566FBD"/>
          <w:w w:val="95"/>
        </w:rPr>
        <w:t>recrutements</w:t>
      </w:r>
      <w:r>
        <w:rPr>
          <w:color w:val="566FBD"/>
          <w:spacing w:val="6"/>
          <w:w w:val="95"/>
        </w:rPr>
        <w:t xml:space="preserve"> </w:t>
      </w:r>
      <w:r>
        <w:rPr>
          <w:color w:val="566FBD"/>
          <w:w w:val="95"/>
        </w:rPr>
        <w:t>ITRF</w:t>
      </w:r>
      <w:r>
        <w:rPr>
          <w:color w:val="566FBD"/>
          <w:spacing w:val="3"/>
          <w:w w:val="95"/>
        </w:rPr>
        <w:t xml:space="preserve"> </w:t>
      </w:r>
      <w:r>
        <w:rPr>
          <w:color w:val="566FBD"/>
          <w:w w:val="95"/>
        </w:rPr>
        <w:t>et</w:t>
      </w:r>
      <w:r>
        <w:rPr>
          <w:color w:val="566FBD"/>
          <w:spacing w:val="5"/>
          <w:w w:val="95"/>
        </w:rPr>
        <w:t xml:space="preserve"> </w:t>
      </w:r>
      <w:proofErr w:type="spellStart"/>
      <w:r>
        <w:rPr>
          <w:color w:val="566FBD"/>
          <w:w w:val="95"/>
        </w:rPr>
        <w:t>bibliotheque</w:t>
      </w:r>
      <w:proofErr w:type="spellEnd"/>
      <w:r>
        <w:rPr>
          <w:color w:val="566FBD"/>
          <w:spacing w:val="5"/>
          <w:w w:val="95"/>
        </w:rPr>
        <w:t xml:space="preserve"> </w:t>
      </w:r>
      <w:r>
        <w:rPr>
          <w:color w:val="566FBD"/>
          <w:w w:val="95"/>
        </w:rPr>
        <w:t>au</w:t>
      </w:r>
      <w:r>
        <w:rPr>
          <w:color w:val="566FBD"/>
          <w:spacing w:val="1"/>
          <w:w w:val="95"/>
        </w:rPr>
        <w:t xml:space="preserve"> </w:t>
      </w:r>
      <w:r>
        <w:rPr>
          <w:color w:val="566FBD"/>
          <w:w w:val="95"/>
        </w:rPr>
        <w:t>fil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de</w:t>
      </w:r>
      <w:r>
        <w:rPr>
          <w:color w:val="566FBD"/>
          <w:spacing w:val="-63"/>
          <w:w w:val="95"/>
        </w:rPr>
        <w:t xml:space="preserve"> </w:t>
      </w:r>
      <w:r>
        <w:rPr>
          <w:color w:val="566FBD"/>
          <w:w w:val="95"/>
        </w:rPr>
        <w:t>l’eau</w:t>
      </w:r>
      <w:r>
        <w:rPr>
          <w:color w:val="566FBD"/>
          <w:spacing w:val="9"/>
          <w:w w:val="95"/>
        </w:rPr>
        <w:t xml:space="preserve"> </w:t>
      </w:r>
      <w:r>
        <w:rPr>
          <w:color w:val="566FBD"/>
          <w:w w:val="95"/>
        </w:rPr>
        <w:t>sur</w:t>
      </w:r>
      <w:r>
        <w:rPr>
          <w:color w:val="566FBD"/>
          <w:spacing w:val="8"/>
          <w:w w:val="95"/>
        </w:rPr>
        <w:t xml:space="preserve"> </w:t>
      </w:r>
      <w:r>
        <w:rPr>
          <w:color w:val="566FBD"/>
          <w:w w:val="95"/>
        </w:rPr>
        <w:t>postes</w:t>
      </w:r>
      <w:r>
        <w:rPr>
          <w:color w:val="566FBD"/>
          <w:spacing w:val="10"/>
          <w:w w:val="95"/>
        </w:rPr>
        <w:t xml:space="preserve"> </w:t>
      </w:r>
      <w:r>
        <w:rPr>
          <w:color w:val="566FBD"/>
          <w:w w:val="95"/>
        </w:rPr>
        <w:t>à</w:t>
      </w:r>
      <w:r>
        <w:rPr>
          <w:color w:val="566FBD"/>
          <w:spacing w:val="8"/>
          <w:w w:val="95"/>
        </w:rPr>
        <w:t xml:space="preserve"> </w:t>
      </w:r>
      <w:r>
        <w:rPr>
          <w:color w:val="566FBD"/>
          <w:w w:val="95"/>
        </w:rPr>
        <w:t>profil</w:t>
      </w:r>
      <w:r>
        <w:rPr>
          <w:color w:val="566FBD"/>
          <w:spacing w:val="20"/>
          <w:w w:val="95"/>
        </w:rPr>
        <w:t xml:space="preserve"> </w:t>
      </w:r>
      <w:r>
        <w:rPr>
          <w:color w:val="566FBD"/>
          <w:w w:val="95"/>
        </w:rPr>
        <w:t>(affectation,</w:t>
      </w:r>
      <w:r>
        <w:rPr>
          <w:color w:val="566FBD"/>
          <w:spacing w:val="9"/>
          <w:w w:val="95"/>
        </w:rPr>
        <w:t xml:space="preserve"> </w:t>
      </w:r>
      <w:r>
        <w:rPr>
          <w:color w:val="566FBD"/>
          <w:w w:val="95"/>
        </w:rPr>
        <w:t>mutation,</w:t>
      </w:r>
      <w:r>
        <w:rPr>
          <w:color w:val="566FBD"/>
          <w:spacing w:val="7"/>
          <w:w w:val="95"/>
        </w:rPr>
        <w:t xml:space="preserve"> </w:t>
      </w:r>
      <w:r>
        <w:rPr>
          <w:color w:val="566FBD"/>
          <w:w w:val="95"/>
        </w:rPr>
        <w:t>détachement,</w:t>
      </w:r>
      <w:r>
        <w:rPr>
          <w:color w:val="566FBD"/>
          <w:spacing w:val="9"/>
          <w:w w:val="95"/>
        </w:rPr>
        <w:t xml:space="preserve"> </w:t>
      </w:r>
      <w:r>
        <w:rPr>
          <w:color w:val="566FBD"/>
          <w:w w:val="95"/>
        </w:rPr>
        <w:t>intégration</w:t>
      </w:r>
      <w:r>
        <w:rPr>
          <w:color w:val="566FBD"/>
          <w:spacing w:val="1"/>
          <w:w w:val="95"/>
        </w:rPr>
        <w:t xml:space="preserve"> </w:t>
      </w:r>
      <w:r>
        <w:rPr>
          <w:color w:val="566FBD"/>
        </w:rPr>
        <w:t>directe,</w:t>
      </w:r>
      <w:r>
        <w:rPr>
          <w:color w:val="566FBD"/>
          <w:spacing w:val="-7"/>
        </w:rPr>
        <w:t xml:space="preserve"> </w:t>
      </w:r>
      <w:r>
        <w:rPr>
          <w:color w:val="566FBD"/>
        </w:rPr>
        <w:t>MAD)</w:t>
      </w:r>
    </w:p>
    <w:p w:rsidR="007F604C" w:rsidRDefault="007F604C">
      <w:pPr>
        <w:pStyle w:val="Corpsdetexte"/>
        <w:spacing w:before="3"/>
        <w:rPr>
          <w:sz w:val="28"/>
        </w:rPr>
      </w:pPr>
    </w:p>
    <w:p w:rsidR="007F604C" w:rsidRDefault="00047B86">
      <w:pPr>
        <w:ind w:left="356" w:right="1091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i/>
          <w:w w:val="85"/>
          <w:sz w:val="24"/>
        </w:rPr>
        <w:t>En</w:t>
      </w:r>
      <w:r>
        <w:rPr>
          <w:rFonts w:ascii="Verdana" w:hAnsi="Verdana"/>
          <w:i/>
          <w:spacing w:val="-1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4"/>
        </w:rPr>
        <w:t>application d</w:t>
      </w:r>
      <w:r>
        <w:rPr>
          <w:rFonts w:ascii="Verdana" w:hAnsi="Verdana"/>
          <w:i/>
          <w:smallCaps/>
          <w:w w:val="85"/>
          <w:sz w:val="24"/>
        </w:rPr>
        <w:t>u</w:t>
      </w:r>
      <w:r>
        <w:rPr>
          <w:rFonts w:ascii="Verdana" w:hAnsi="Verdana"/>
          <w:i/>
          <w:spacing w:val="1"/>
          <w:w w:val="85"/>
          <w:sz w:val="24"/>
        </w:rPr>
        <w:t xml:space="preserve"> </w:t>
      </w:r>
      <w:r>
        <w:rPr>
          <w:rFonts w:ascii="Verdana" w:hAnsi="Verdana"/>
          <w:i/>
          <w:w w:val="85"/>
          <w:sz w:val="24"/>
        </w:rPr>
        <w:t>décret</w:t>
      </w:r>
      <w:r>
        <w:rPr>
          <w:rFonts w:ascii="Verdana" w:hAnsi="Verdana"/>
          <w:i/>
          <w:spacing w:val="1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n°</w:t>
      </w:r>
      <w:r>
        <w:rPr>
          <w:rFonts w:ascii="Verdana" w:hAnsi="Verdana"/>
          <w:b/>
          <w:i/>
          <w:spacing w:val="1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2018-1351</w:t>
      </w:r>
      <w:r>
        <w:rPr>
          <w:rFonts w:ascii="Verdana" w:hAnsi="Verdana"/>
          <w:b/>
          <w:i/>
          <w:spacing w:val="4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du</w:t>
      </w:r>
      <w:r>
        <w:rPr>
          <w:rFonts w:ascii="Verdana" w:hAnsi="Verdana"/>
          <w:b/>
          <w:i/>
          <w:spacing w:val="2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28</w:t>
      </w:r>
      <w:r>
        <w:rPr>
          <w:rFonts w:ascii="Verdana" w:hAnsi="Verdana"/>
          <w:b/>
          <w:i/>
          <w:spacing w:val="2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décembre</w:t>
      </w:r>
      <w:r>
        <w:rPr>
          <w:rFonts w:ascii="Verdana" w:hAnsi="Verdana"/>
          <w:b/>
          <w:i/>
          <w:spacing w:val="2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2018</w:t>
      </w:r>
      <w:r>
        <w:rPr>
          <w:rFonts w:ascii="Verdana" w:hAnsi="Verdana"/>
          <w:b/>
          <w:i/>
          <w:spacing w:val="3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relatif</w:t>
      </w:r>
      <w:r>
        <w:rPr>
          <w:rFonts w:ascii="Verdana" w:hAnsi="Verdana"/>
          <w:b/>
          <w:i/>
          <w:spacing w:val="1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à</w:t>
      </w:r>
      <w:r>
        <w:rPr>
          <w:rFonts w:ascii="Verdana" w:hAnsi="Verdana"/>
          <w:b/>
          <w:i/>
          <w:spacing w:val="3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l'obligation</w:t>
      </w:r>
      <w:r>
        <w:rPr>
          <w:rFonts w:ascii="Verdana" w:hAnsi="Verdana"/>
          <w:b/>
          <w:i/>
          <w:spacing w:val="-66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de</w:t>
      </w:r>
      <w:r>
        <w:rPr>
          <w:rFonts w:ascii="Verdana" w:hAnsi="Verdana"/>
          <w:b/>
          <w:i/>
          <w:spacing w:val="-6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publicité</w:t>
      </w:r>
      <w:r>
        <w:rPr>
          <w:rFonts w:ascii="Verdana" w:hAnsi="Verdana"/>
          <w:b/>
          <w:i/>
          <w:spacing w:val="-6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des</w:t>
      </w:r>
      <w:r>
        <w:rPr>
          <w:rFonts w:ascii="Verdana" w:hAnsi="Verdana"/>
          <w:b/>
          <w:i/>
          <w:spacing w:val="-6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emplois</w:t>
      </w:r>
      <w:r>
        <w:rPr>
          <w:rFonts w:ascii="Verdana" w:hAnsi="Verdana"/>
          <w:b/>
          <w:i/>
          <w:spacing w:val="-6"/>
          <w:w w:val="85"/>
          <w:sz w:val="24"/>
        </w:rPr>
        <w:t xml:space="preserve"> </w:t>
      </w:r>
      <w:r>
        <w:rPr>
          <w:rFonts w:ascii="Verdana" w:hAnsi="Verdana"/>
          <w:b/>
          <w:i/>
          <w:w w:val="85"/>
          <w:sz w:val="24"/>
        </w:rPr>
        <w:t>vacants</w:t>
      </w:r>
    </w:p>
    <w:p w:rsidR="007F604C" w:rsidRDefault="00047B86">
      <w:pPr>
        <w:ind w:left="356" w:right="1025"/>
        <w:jc w:val="center"/>
        <w:rPr>
          <w:rFonts w:ascii="Verdana" w:hAnsi="Verdana"/>
          <w:b/>
          <w:i/>
          <w:sz w:val="24"/>
        </w:rPr>
      </w:pPr>
      <w:proofErr w:type="gramStart"/>
      <w:r>
        <w:rPr>
          <w:rFonts w:ascii="Verdana" w:hAnsi="Verdana"/>
          <w:b/>
          <w:i/>
          <w:w w:val="80"/>
          <w:sz w:val="24"/>
        </w:rPr>
        <w:t>sur</w:t>
      </w:r>
      <w:proofErr w:type="gramEnd"/>
      <w:r>
        <w:rPr>
          <w:rFonts w:ascii="Verdana" w:hAnsi="Verdana"/>
          <w:b/>
          <w:i/>
          <w:spacing w:val="29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un</w:t>
      </w:r>
      <w:r>
        <w:rPr>
          <w:rFonts w:ascii="Verdana" w:hAnsi="Verdana"/>
          <w:b/>
          <w:i/>
          <w:spacing w:val="32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espace</w:t>
      </w:r>
      <w:r>
        <w:rPr>
          <w:rFonts w:ascii="Verdana" w:hAnsi="Verdana"/>
          <w:b/>
          <w:i/>
          <w:spacing w:val="31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numérique</w:t>
      </w:r>
      <w:r>
        <w:rPr>
          <w:rFonts w:ascii="Verdana" w:hAnsi="Verdana"/>
          <w:b/>
          <w:i/>
          <w:spacing w:val="31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commun</w:t>
      </w:r>
      <w:r>
        <w:rPr>
          <w:rFonts w:ascii="Verdana" w:hAnsi="Verdana"/>
          <w:b/>
          <w:i/>
          <w:spacing w:val="32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aux</w:t>
      </w:r>
      <w:r>
        <w:rPr>
          <w:rFonts w:ascii="Verdana" w:hAnsi="Verdana"/>
          <w:b/>
          <w:i/>
          <w:spacing w:val="33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trois</w:t>
      </w:r>
      <w:r>
        <w:rPr>
          <w:rFonts w:ascii="Verdana" w:hAnsi="Verdana"/>
          <w:b/>
          <w:i/>
          <w:spacing w:val="31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fonctions</w:t>
      </w:r>
      <w:r>
        <w:rPr>
          <w:rFonts w:ascii="Verdana" w:hAnsi="Verdana"/>
          <w:b/>
          <w:i/>
          <w:spacing w:val="31"/>
          <w:w w:val="80"/>
          <w:sz w:val="24"/>
        </w:rPr>
        <w:t xml:space="preserve"> </w:t>
      </w:r>
      <w:r>
        <w:rPr>
          <w:rFonts w:ascii="Verdana" w:hAnsi="Verdana"/>
          <w:b/>
          <w:i/>
          <w:w w:val="80"/>
          <w:sz w:val="24"/>
        </w:rPr>
        <w:t>publiques</w:t>
      </w:r>
    </w:p>
    <w:p w:rsidR="007F604C" w:rsidRDefault="007F604C">
      <w:pPr>
        <w:pStyle w:val="Corpsdetexte"/>
        <w:spacing w:before="1"/>
        <w:rPr>
          <w:rFonts w:ascii="Verdana"/>
          <w:i/>
          <w:sz w:val="28"/>
        </w:rPr>
      </w:pPr>
    </w:p>
    <w:p w:rsidR="007F604C" w:rsidRDefault="00047B86">
      <w:pPr>
        <w:pStyle w:val="Titre1"/>
        <w:spacing w:before="1"/>
      </w:pPr>
      <w:r>
        <w:rPr>
          <w:color w:val="566FBD"/>
          <w:w w:val="95"/>
        </w:rPr>
        <w:t>Poste</w:t>
      </w:r>
      <w:r>
        <w:rPr>
          <w:color w:val="566FBD"/>
          <w:spacing w:val="20"/>
          <w:w w:val="95"/>
        </w:rPr>
        <w:t xml:space="preserve"> </w:t>
      </w:r>
      <w:r>
        <w:rPr>
          <w:color w:val="566FBD"/>
          <w:w w:val="95"/>
        </w:rPr>
        <w:t>proposé</w:t>
      </w:r>
    </w:p>
    <w:p w:rsidR="007F604C" w:rsidRDefault="007F604C">
      <w:pPr>
        <w:pStyle w:val="Corpsdetexte"/>
        <w:spacing w:before="6"/>
        <w:rPr>
          <w:sz w:val="42"/>
        </w:rPr>
      </w:pPr>
    </w:p>
    <w:p w:rsidR="007F604C" w:rsidRDefault="00047B86">
      <w:pPr>
        <w:ind w:left="926"/>
        <w:rPr>
          <w:b/>
        </w:rPr>
      </w:pPr>
      <w:r>
        <w:rPr>
          <w:b/>
          <w:spacing w:val="-1"/>
          <w:w w:val="95"/>
        </w:rPr>
        <w:t>Intitulé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:</w:t>
      </w:r>
    </w:p>
    <w:p w:rsidR="007F604C" w:rsidRDefault="007F604C">
      <w:pPr>
        <w:pStyle w:val="Corpsdetexte"/>
        <w:rPr>
          <w:sz w:val="26"/>
        </w:rPr>
      </w:pPr>
    </w:p>
    <w:p w:rsidR="007F604C" w:rsidRDefault="00047B86">
      <w:pPr>
        <w:spacing w:before="225"/>
        <w:ind w:left="926"/>
        <w:rPr>
          <w:b/>
        </w:rPr>
      </w:pPr>
      <w:r>
        <w:rPr>
          <w:b/>
        </w:rPr>
        <w:t>Date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publication</w:t>
      </w:r>
      <w:r>
        <w:rPr>
          <w:b/>
          <w:spacing w:val="-14"/>
        </w:rPr>
        <w:t xml:space="preserve"> </w:t>
      </w:r>
      <w:r>
        <w:rPr>
          <w:b/>
        </w:rPr>
        <w:t>du</w:t>
      </w:r>
      <w:r>
        <w:rPr>
          <w:b/>
          <w:spacing w:val="-13"/>
        </w:rPr>
        <w:t xml:space="preserve"> </w:t>
      </w:r>
      <w:r>
        <w:rPr>
          <w:b/>
        </w:rPr>
        <w:t>poste</w:t>
      </w:r>
      <w:r>
        <w:rPr>
          <w:b/>
          <w:spacing w:val="-13"/>
        </w:rPr>
        <w:t xml:space="preserve"> </w:t>
      </w:r>
      <w:r>
        <w:rPr>
          <w:b/>
        </w:rPr>
        <w:t>:</w:t>
      </w:r>
    </w:p>
    <w:p w:rsidR="007F604C" w:rsidRDefault="007F604C">
      <w:pPr>
        <w:pStyle w:val="Corpsdetexte"/>
        <w:spacing w:before="1"/>
        <w:rPr>
          <w:sz w:val="22"/>
        </w:rPr>
      </w:pPr>
    </w:p>
    <w:p w:rsidR="007F604C" w:rsidRDefault="00047B86">
      <w:pPr>
        <w:ind w:left="926"/>
        <w:rPr>
          <w:b/>
        </w:rPr>
      </w:pPr>
      <w:r>
        <w:rPr>
          <w:b/>
          <w:w w:val="95"/>
        </w:rPr>
        <w:t>Catégorie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statutaire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et,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s'il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y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a lieu,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grade, et emploi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:</w:t>
      </w:r>
    </w:p>
    <w:p w:rsidR="007F604C" w:rsidRDefault="007F604C">
      <w:pPr>
        <w:pStyle w:val="Corpsdetexte"/>
        <w:rPr>
          <w:sz w:val="26"/>
        </w:rPr>
      </w:pPr>
    </w:p>
    <w:p w:rsidR="007F604C" w:rsidRDefault="00047B86">
      <w:pPr>
        <w:spacing w:before="230"/>
        <w:ind w:left="218" w:right="810" w:firstLine="707"/>
        <w:rPr>
          <w:b/>
        </w:rPr>
      </w:pPr>
      <w:r>
        <w:rPr>
          <w:b/>
          <w:w w:val="95"/>
        </w:rPr>
        <w:t>Caractéristiques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du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poste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(niveau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responsabilité,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technicité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requise,</w:t>
      </w:r>
      <w:r>
        <w:rPr>
          <w:b/>
          <w:spacing w:val="-58"/>
          <w:w w:val="95"/>
        </w:rPr>
        <w:t xml:space="preserve"> </w:t>
      </w:r>
      <w:r>
        <w:rPr>
          <w:b/>
        </w:rPr>
        <w:t>localisation</w:t>
      </w:r>
      <w:r>
        <w:rPr>
          <w:b/>
          <w:spacing w:val="-6"/>
        </w:rPr>
        <w:t xml:space="preserve"> </w:t>
      </w:r>
      <w:r>
        <w:rPr>
          <w:b/>
        </w:rPr>
        <w:t>géographique,</w:t>
      </w:r>
      <w:r>
        <w:rPr>
          <w:b/>
          <w:spacing w:val="-6"/>
        </w:rPr>
        <w:t xml:space="preserve"> </w:t>
      </w:r>
      <w:r>
        <w:rPr>
          <w:b/>
        </w:rPr>
        <w:t>etc.)</w:t>
      </w:r>
      <w:r>
        <w:rPr>
          <w:b/>
          <w:spacing w:val="-17"/>
        </w:rPr>
        <w:t xml:space="preserve"> </w:t>
      </w:r>
      <w:r>
        <w:rPr>
          <w:b/>
        </w:rPr>
        <w:t>:</w:t>
      </w:r>
    </w:p>
    <w:p w:rsidR="007F604C" w:rsidRDefault="007F604C">
      <w:pPr>
        <w:pStyle w:val="Corpsdetexte"/>
        <w:rPr>
          <w:sz w:val="26"/>
        </w:rPr>
      </w:pPr>
    </w:p>
    <w:p w:rsidR="007F604C" w:rsidRDefault="007F604C">
      <w:pPr>
        <w:pStyle w:val="Corpsdetexte"/>
        <w:rPr>
          <w:sz w:val="26"/>
        </w:rPr>
      </w:pPr>
    </w:p>
    <w:p w:rsidR="007F604C" w:rsidRDefault="007F604C">
      <w:pPr>
        <w:pStyle w:val="Corpsdetexte"/>
        <w:spacing w:before="5"/>
        <w:rPr>
          <w:sz w:val="37"/>
        </w:rPr>
      </w:pPr>
    </w:p>
    <w:p w:rsidR="007F604C" w:rsidRDefault="00047B86">
      <w:pPr>
        <w:ind w:left="927"/>
        <w:rPr>
          <w:b/>
        </w:rPr>
      </w:pPr>
      <w:r>
        <w:rPr>
          <w:b/>
          <w:w w:val="95"/>
        </w:rPr>
        <w:t>Autorité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recrutement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:</w:t>
      </w:r>
    </w:p>
    <w:p w:rsidR="007F604C" w:rsidRDefault="007F604C">
      <w:pPr>
        <w:pStyle w:val="Corpsdetexte"/>
        <w:rPr>
          <w:sz w:val="26"/>
        </w:rPr>
      </w:pPr>
    </w:p>
    <w:p w:rsidR="007F604C" w:rsidRDefault="00047B86">
      <w:pPr>
        <w:spacing w:before="229"/>
        <w:ind w:left="927"/>
        <w:rPr>
          <w:b/>
        </w:rPr>
      </w:pPr>
      <w:r>
        <w:rPr>
          <w:b/>
          <w:w w:val="95"/>
        </w:rPr>
        <w:t>Composition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commission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recrutement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:</w:t>
      </w:r>
    </w:p>
    <w:p w:rsidR="007F604C" w:rsidRDefault="007F604C">
      <w:pPr>
        <w:pStyle w:val="Corpsdetexte"/>
        <w:rPr>
          <w:sz w:val="26"/>
        </w:rPr>
      </w:pPr>
    </w:p>
    <w:p w:rsidR="007F604C" w:rsidRDefault="007F604C">
      <w:pPr>
        <w:pStyle w:val="Corpsdetexte"/>
        <w:rPr>
          <w:sz w:val="26"/>
        </w:rPr>
      </w:pPr>
    </w:p>
    <w:p w:rsidR="007F604C" w:rsidRDefault="007F604C">
      <w:pPr>
        <w:pStyle w:val="Corpsdetexte"/>
        <w:spacing w:before="2"/>
        <w:rPr>
          <w:sz w:val="37"/>
        </w:rPr>
      </w:pPr>
    </w:p>
    <w:p w:rsidR="007F604C" w:rsidRDefault="00047B86">
      <w:pPr>
        <w:ind w:left="927"/>
        <w:rPr>
          <w:b/>
        </w:rPr>
      </w:pPr>
      <w:r>
        <w:rPr>
          <w:b/>
          <w:w w:val="95"/>
        </w:rPr>
        <w:t>Critères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recrutement :</w:t>
      </w:r>
    </w:p>
    <w:p w:rsidR="007F604C" w:rsidRDefault="007F604C">
      <w:pPr>
        <w:pStyle w:val="Corpsdetexte"/>
        <w:rPr>
          <w:sz w:val="26"/>
        </w:rPr>
      </w:pPr>
    </w:p>
    <w:p w:rsidR="007F604C" w:rsidRDefault="007F604C">
      <w:pPr>
        <w:pStyle w:val="Corpsdetexte"/>
        <w:rPr>
          <w:sz w:val="26"/>
        </w:rPr>
      </w:pPr>
    </w:p>
    <w:p w:rsidR="007F604C" w:rsidRDefault="007F604C">
      <w:pPr>
        <w:pStyle w:val="Corpsdetexte"/>
        <w:spacing w:before="4"/>
        <w:rPr>
          <w:sz w:val="21"/>
        </w:rPr>
      </w:pPr>
    </w:p>
    <w:p w:rsidR="007F604C" w:rsidRDefault="00047B86">
      <w:pPr>
        <w:pStyle w:val="Titre1"/>
        <w:ind w:left="926"/>
      </w:pPr>
      <w:r>
        <w:rPr>
          <w:color w:val="566FBD"/>
          <w:w w:val="95"/>
        </w:rPr>
        <w:t>Liste</w:t>
      </w:r>
      <w:r>
        <w:rPr>
          <w:color w:val="566FBD"/>
          <w:spacing w:val="12"/>
          <w:w w:val="95"/>
        </w:rPr>
        <w:t xml:space="preserve"> </w:t>
      </w:r>
      <w:r>
        <w:rPr>
          <w:color w:val="566FBD"/>
          <w:w w:val="95"/>
        </w:rPr>
        <w:t>des</w:t>
      </w:r>
      <w:r>
        <w:rPr>
          <w:color w:val="566FBD"/>
          <w:spacing w:val="12"/>
          <w:w w:val="95"/>
        </w:rPr>
        <w:t xml:space="preserve"> </w:t>
      </w:r>
      <w:r>
        <w:rPr>
          <w:color w:val="566FBD"/>
          <w:w w:val="95"/>
        </w:rPr>
        <w:t>candidatures</w:t>
      </w:r>
    </w:p>
    <w:p w:rsidR="007F604C" w:rsidRDefault="007F604C">
      <w:pPr>
        <w:pStyle w:val="Corpsdetexte"/>
        <w:rPr>
          <w:sz w:val="20"/>
        </w:rPr>
      </w:pPr>
    </w:p>
    <w:p w:rsidR="007F604C" w:rsidRDefault="007F604C">
      <w:pPr>
        <w:pStyle w:val="Corpsdetexte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44"/>
        <w:gridCol w:w="1637"/>
        <w:gridCol w:w="1361"/>
        <w:gridCol w:w="1183"/>
        <w:gridCol w:w="1183"/>
        <w:gridCol w:w="1409"/>
        <w:gridCol w:w="1672"/>
      </w:tblGrid>
      <w:tr w:rsidR="007F604C">
        <w:trPr>
          <w:trHeight w:val="1643"/>
        </w:trPr>
        <w:tc>
          <w:tcPr>
            <w:tcW w:w="780" w:type="dxa"/>
          </w:tcPr>
          <w:p w:rsidR="007F604C" w:rsidRDefault="007F604C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7F604C" w:rsidRDefault="007F604C">
            <w:pPr>
              <w:pStyle w:val="TableParagraph"/>
              <w:spacing w:before="2"/>
              <w:rPr>
                <w:rFonts w:ascii="Tahoma"/>
                <w:b/>
                <w:sz w:val="30"/>
              </w:rPr>
            </w:pPr>
          </w:p>
          <w:p w:rsidR="007F604C" w:rsidRDefault="00047B86">
            <w:pPr>
              <w:pStyle w:val="TableParagraph"/>
              <w:ind w:left="107"/>
            </w:pPr>
            <w:r>
              <w:rPr>
                <w:color w:val="566FBD"/>
                <w:w w:val="110"/>
              </w:rPr>
              <w:t>NOM</w:t>
            </w:r>
          </w:p>
        </w:tc>
        <w:tc>
          <w:tcPr>
            <w:tcW w:w="1044" w:type="dxa"/>
          </w:tcPr>
          <w:p w:rsidR="007F604C" w:rsidRDefault="007F604C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7F604C" w:rsidRDefault="007F604C">
            <w:pPr>
              <w:pStyle w:val="TableParagraph"/>
              <w:spacing w:before="2"/>
              <w:rPr>
                <w:rFonts w:ascii="Tahoma"/>
                <w:b/>
                <w:sz w:val="30"/>
              </w:rPr>
            </w:pPr>
          </w:p>
          <w:p w:rsidR="007F604C" w:rsidRDefault="00047B86">
            <w:pPr>
              <w:pStyle w:val="TableParagraph"/>
              <w:ind w:left="107"/>
            </w:pPr>
            <w:r>
              <w:rPr>
                <w:color w:val="566FBD"/>
              </w:rPr>
              <w:t>Prénom</w:t>
            </w:r>
          </w:p>
        </w:tc>
        <w:tc>
          <w:tcPr>
            <w:tcW w:w="1637" w:type="dxa"/>
          </w:tcPr>
          <w:p w:rsidR="007F604C" w:rsidRDefault="00047B86">
            <w:pPr>
              <w:pStyle w:val="TableParagraph"/>
              <w:spacing w:before="143"/>
              <w:ind w:left="105" w:right="97" w:firstLine="1"/>
              <w:jc w:val="center"/>
            </w:pPr>
            <w:r>
              <w:rPr>
                <w:color w:val="566FBD"/>
              </w:rPr>
              <w:t>Qualité</w:t>
            </w:r>
            <w:r>
              <w:rPr>
                <w:color w:val="566FBD"/>
                <w:spacing w:val="1"/>
              </w:rPr>
              <w:t xml:space="preserve"> </w:t>
            </w:r>
            <w:r>
              <w:rPr>
                <w:color w:val="566FBD"/>
                <w:w w:val="90"/>
              </w:rPr>
              <w:t>(corps/grade)</w:t>
            </w:r>
            <w:r>
              <w:rPr>
                <w:color w:val="566FBD"/>
                <w:spacing w:val="-67"/>
                <w:w w:val="90"/>
              </w:rPr>
              <w:t xml:space="preserve"> </w:t>
            </w:r>
            <w:r>
              <w:rPr>
                <w:color w:val="566FBD"/>
              </w:rPr>
              <w:t>contractuel</w:t>
            </w:r>
            <w:r>
              <w:rPr>
                <w:color w:val="566FBD"/>
                <w:spacing w:val="1"/>
              </w:rPr>
              <w:t xml:space="preserve"> </w:t>
            </w:r>
            <w:r>
              <w:rPr>
                <w:color w:val="566FBD"/>
              </w:rPr>
              <w:t>public ou</w:t>
            </w:r>
            <w:r>
              <w:rPr>
                <w:color w:val="566FBD"/>
                <w:spacing w:val="1"/>
              </w:rPr>
              <w:t xml:space="preserve"> </w:t>
            </w:r>
            <w:r>
              <w:rPr>
                <w:color w:val="566FBD"/>
              </w:rPr>
              <w:t>autre)</w:t>
            </w:r>
          </w:p>
        </w:tc>
        <w:tc>
          <w:tcPr>
            <w:tcW w:w="1361" w:type="dxa"/>
          </w:tcPr>
          <w:p w:rsidR="007F604C" w:rsidRDefault="007F604C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:rsidR="007F604C" w:rsidRDefault="00047B86">
            <w:pPr>
              <w:pStyle w:val="TableParagraph"/>
              <w:ind w:left="208" w:hanging="104"/>
            </w:pPr>
            <w:r>
              <w:rPr>
                <w:color w:val="566FBD"/>
                <w:w w:val="95"/>
              </w:rPr>
              <w:t>Employeur</w:t>
            </w:r>
            <w:r>
              <w:rPr>
                <w:color w:val="566FBD"/>
                <w:spacing w:val="-71"/>
                <w:w w:val="95"/>
              </w:rPr>
              <w:t xml:space="preserve"> </w:t>
            </w:r>
            <w:r>
              <w:rPr>
                <w:color w:val="566FBD"/>
              </w:rPr>
              <w:t>d’origine</w:t>
            </w: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:rsidR="007F604C" w:rsidRDefault="00047B86">
            <w:pPr>
              <w:pStyle w:val="TableParagraph"/>
              <w:ind w:left="107" w:right="94" w:hanging="1"/>
              <w:jc w:val="center"/>
            </w:pPr>
            <w:r>
              <w:rPr>
                <w:color w:val="566FBD"/>
              </w:rPr>
              <w:t>Priorité</w:t>
            </w:r>
            <w:r>
              <w:rPr>
                <w:color w:val="566FBD"/>
                <w:spacing w:val="1"/>
              </w:rPr>
              <w:t xml:space="preserve"> </w:t>
            </w:r>
            <w:proofErr w:type="spellStart"/>
            <w:r>
              <w:rPr>
                <w:color w:val="566FBD"/>
              </w:rPr>
              <w:t>Priorité</w:t>
            </w:r>
            <w:proofErr w:type="spellEnd"/>
            <w:r>
              <w:rPr>
                <w:color w:val="566FBD"/>
                <w:spacing w:val="1"/>
              </w:rPr>
              <w:t xml:space="preserve"> </w:t>
            </w:r>
            <w:r>
              <w:rPr>
                <w:color w:val="566FBD"/>
              </w:rPr>
              <w:t>légale</w:t>
            </w:r>
            <w:r>
              <w:rPr>
                <w:color w:val="566FBD"/>
                <w:spacing w:val="1"/>
              </w:rPr>
              <w:t xml:space="preserve"> </w:t>
            </w:r>
            <w:r>
              <w:rPr>
                <w:color w:val="566FBD"/>
                <w:w w:val="90"/>
              </w:rPr>
              <w:t>(oui/non)</w:t>
            </w:r>
            <w:r>
              <w:rPr>
                <w:color w:val="566FBD"/>
                <w:spacing w:val="-67"/>
                <w:w w:val="90"/>
              </w:rPr>
              <w:t xml:space="preserve"> </w:t>
            </w:r>
            <w:r>
              <w:rPr>
                <w:color w:val="566FBD"/>
                <w:w w:val="95"/>
              </w:rPr>
              <w:t>Si</w:t>
            </w:r>
            <w:r>
              <w:rPr>
                <w:color w:val="566FBD"/>
                <w:spacing w:val="-15"/>
                <w:w w:val="95"/>
              </w:rPr>
              <w:t xml:space="preserve"> </w:t>
            </w:r>
            <w:r>
              <w:rPr>
                <w:color w:val="566FBD"/>
                <w:w w:val="95"/>
              </w:rPr>
              <w:t>oui</w:t>
            </w: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7F604C" w:rsidRDefault="00047B86">
            <w:pPr>
              <w:pStyle w:val="TableParagraph"/>
              <w:spacing w:before="230"/>
              <w:ind w:left="105" w:firstLine="19"/>
            </w:pPr>
            <w:r>
              <w:rPr>
                <w:color w:val="566FBD"/>
              </w:rPr>
              <w:t>Audition</w:t>
            </w:r>
            <w:r>
              <w:rPr>
                <w:color w:val="566FBD"/>
                <w:spacing w:val="-75"/>
              </w:rPr>
              <w:t xml:space="preserve"> </w:t>
            </w:r>
            <w:r>
              <w:rPr>
                <w:color w:val="566FBD"/>
                <w:w w:val="90"/>
              </w:rPr>
              <w:t>(oui/non)</w:t>
            </w:r>
          </w:p>
        </w:tc>
        <w:tc>
          <w:tcPr>
            <w:tcW w:w="1409" w:type="dxa"/>
          </w:tcPr>
          <w:p w:rsidR="007F604C" w:rsidRDefault="007F604C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7F604C" w:rsidRDefault="00047B86">
            <w:pPr>
              <w:pStyle w:val="TableParagraph"/>
              <w:spacing w:before="230"/>
              <w:ind w:left="105" w:firstLine="168"/>
            </w:pPr>
            <w:r>
              <w:rPr>
                <w:color w:val="566FBD"/>
                <w:w w:val="95"/>
              </w:rPr>
              <w:t>Rang de</w:t>
            </w:r>
            <w:r>
              <w:rPr>
                <w:color w:val="566FBD"/>
                <w:spacing w:val="1"/>
                <w:w w:val="95"/>
              </w:rPr>
              <w:t xml:space="preserve"> </w:t>
            </w:r>
            <w:r>
              <w:rPr>
                <w:color w:val="566FBD"/>
                <w:w w:val="95"/>
              </w:rPr>
              <w:t>classement</w:t>
            </w:r>
          </w:p>
        </w:tc>
        <w:tc>
          <w:tcPr>
            <w:tcW w:w="1672" w:type="dxa"/>
          </w:tcPr>
          <w:p w:rsidR="007F604C" w:rsidRDefault="00047B86">
            <w:pPr>
              <w:pStyle w:val="TableParagraph"/>
              <w:spacing w:before="143"/>
              <w:ind w:left="104" w:right="61"/>
              <w:jc w:val="center"/>
            </w:pPr>
            <w:r>
              <w:rPr>
                <w:color w:val="566FBD"/>
              </w:rPr>
              <w:t>Compétences</w:t>
            </w:r>
            <w:r>
              <w:rPr>
                <w:color w:val="566FBD"/>
                <w:spacing w:val="-75"/>
              </w:rPr>
              <w:t xml:space="preserve"> </w:t>
            </w:r>
            <w:r>
              <w:rPr>
                <w:color w:val="566FBD"/>
              </w:rPr>
              <w:t>et</w:t>
            </w:r>
            <w:r>
              <w:rPr>
                <w:color w:val="566FBD"/>
                <w:spacing w:val="1"/>
              </w:rPr>
              <w:t xml:space="preserve"> </w:t>
            </w:r>
            <w:r>
              <w:rPr>
                <w:color w:val="566FBD"/>
              </w:rPr>
              <w:t>motivations</w:t>
            </w:r>
            <w:r>
              <w:rPr>
                <w:color w:val="566FBD"/>
                <w:spacing w:val="1"/>
              </w:rPr>
              <w:t xml:space="preserve"> </w:t>
            </w:r>
            <w:r>
              <w:rPr>
                <w:color w:val="566FBD"/>
                <w:w w:val="95"/>
              </w:rPr>
              <w:t>liées au poste</w:t>
            </w:r>
            <w:r>
              <w:rPr>
                <w:color w:val="566FBD"/>
                <w:spacing w:val="-71"/>
                <w:w w:val="95"/>
              </w:rPr>
              <w:t xml:space="preserve"> </w:t>
            </w:r>
            <w:r>
              <w:rPr>
                <w:color w:val="566FBD"/>
                <w:w w:val="80"/>
              </w:rPr>
              <w:t>(+</w:t>
            </w:r>
            <w:r>
              <w:rPr>
                <w:color w:val="566FBD"/>
                <w:spacing w:val="-3"/>
                <w:w w:val="80"/>
              </w:rPr>
              <w:t xml:space="preserve"> </w:t>
            </w:r>
            <w:r>
              <w:rPr>
                <w:color w:val="566FBD"/>
                <w:w w:val="80"/>
              </w:rPr>
              <w:t>et</w:t>
            </w:r>
            <w:r>
              <w:rPr>
                <w:color w:val="566FBD"/>
                <w:spacing w:val="-3"/>
                <w:w w:val="80"/>
              </w:rPr>
              <w:t xml:space="preserve"> </w:t>
            </w:r>
            <w:r>
              <w:rPr>
                <w:color w:val="566FBD"/>
                <w:w w:val="80"/>
              </w:rPr>
              <w:t>-)</w:t>
            </w:r>
          </w:p>
        </w:tc>
      </w:tr>
      <w:tr w:rsidR="007F604C">
        <w:trPr>
          <w:trHeight w:val="1307"/>
        </w:trPr>
        <w:tc>
          <w:tcPr>
            <w:tcW w:w="780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604C" w:rsidRDefault="007F604C">
      <w:pPr>
        <w:rPr>
          <w:rFonts w:ascii="Times New Roman"/>
          <w:sz w:val="20"/>
        </w:rPr>
        <w:sectPr w:rsidR="007F604C">
          <w:headerReference w:type="default" r:id="rId6"/>
          <w:footerReference w:type="default" r:id="rId7"/>
          <w:type w:val="continuous"/>
          <w:pgSz w:w="11910" w:h="16840"/>
          <w:pgMar w:top="1080" w:right="180" w:bottom="1360" w:left="1200" w:header="707" w:footer="1169" w:gutter="0"/>
          <w:pgNumType w:start="1"/>
          <w:cols w:space="720"/>
        </w:sectPr>
      </w:pPr>
    </w:p>
    <w:p w:rsidR="007F604C" w:rsidRDefault="007F604C">
      <w:pPr>
        <w:pStyle w:val="Corpsdetexte"/>
        <w:spacing w:before="4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44"/>
        <w:gridCol w:w="1637"/>
        <w:gridCol w:w="1361"/>
        <w:gridCol w:w="1183"/>
        <w:gridCol w:w="1183"/>
        <w:gridCol w:w="1409"/>
        <w:gridCol w:w="1635"/>
      </w:tblGrid>
      <w:tr w:rsidR="007F604C">
        <w:trPr>
          <w:trHeight w:val="1309"/>
        </w:trPr>
        <w:tc>
          <w:tcPr>
            <w:tcW w:w="780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04C">
        <w:trPr>
          <w:trHeight w:val="1307"/>
        </w:trPr>
        <w:tc>
          <w:tcPr>
            <w:tcW w:w="780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604C">
        <w:trPr>
          <w:trHeight w:val="1310"/>
        </w:trPr>
        <w:tc>
          <w:tcPr>
            <w:tcW w:w="780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604C" w:rsidRDefault="007F604C">
      <w:pPr>
        <w:pStyle w:val="Corpsdetexte"/>
        <w:spacing w:before="1"/>
        <w:rPr>
          <w:sz w:val="20"/>
        </w:rPr>
      </w:pPr>
    </w:p>
    <w:p w:rsidR="007F604C" w:rsidRDefault="00047B86">
      <w:pPr>
        <w:spacing w:before="91"/>
        <w:ind w:left="218"/>
        <w:rPr>
          <w:b/>
          <w:sz w:val="26"/>
        </w:rPr>
      </w:pPr>
      <w:r>
        <w:rPr>
          <w:b/>
          <w:color w:val="566FBD"/>
          <w:w w:val="95"/>
          <w:sz w:val="26"/>
        </w:rPr>
        <w:t>Candidature</w:t>
      </w:r>
      <w:r>
        <w:rPr>
          <w:b/>
          <w:color w:val="566FBD"/>
          <w:spacing w:val="32"/>
          <w:w w:val="95"/>
          <w:sz w:val="26"/>
        </w:rPr>
        <w:t xml:space="preserve"> </w:t>
      </w:r>
      <w:r>
        <w:rPr>
          <w:b/>
          <w:color w:val="566FBD"/>
          <w:w w:val="95"/>
          <w:sz w:val="26"/>
        </w:rPr>
        <w:t>retenue</w:t>
      </w:r>
    </w:p>
    <w:p w:rsidR="007F604C" w:rsidRDefault="007F604C">
      <w:pPr>
        <w:pStyle w:val="Corpsdetexte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332"/>
        <w:gridCol w:w="1992"/>
        <w:gridCol w:w="4464"/>
      </w:tblGrid>
      <w:tr w:rsidR="007F604C">
        <w:trPr>
          <w:trHeight w:val="803"/>
        </w:trPr>
        <w:tc>
          <w:tcPr>
            <w:tcW w:w="1783" w:type="dxa"/>
          </w:tcPr>
          <w:p w:rsidR="007F604C" w:rsidRDefault="007F604C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7F604C" w:rsidRDefault="00047B86">
            <w:pPr>
              <w:pStyle w:val="TableParagraph"/>
              <w:ind w:left="584" w:right="573"/>
              <w:jc w:val="center"/>
            </w:pPr>
            <w:r>
              <w:rPr>
                <w:color w:val="566FBD"/>
                <w:w w:val="110"/>
              </w:rPr>
              <w:t>NOM</w:t>
            </w:r>
          </w:p>
        </w:tc>
        <w:tc>
          <w:tcPr>
            <w:tcW w:w="1332" w:type="dxa"/>
          </w:tcPr>
          <w:p w:rsidR="007F604C" w:rsidRDefault="007F604C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7F604C" w:rsidRDefault="00047B86">
            <w:pPr>
              <w:pStyle w:val="TableParagraph"/>
              <w:ind w:left="249"/>
            </w:pPr>
            <w:r>
              <w:rPr>
                <w:color w:val="566FBD"/>
              </w:rPr>
              <w:t>Prénom</w:t>
            </w:r>
          </w:p>
        </w:tc>
        <w:tc>
          <w:tcPr>
            <w:tcW w:w="1992" w:type="dxa"/>
          </w:tcPr>
          <w:p w:rsidR="007F604C" w:rsidRDefault="00047B86">
            <w:pPr>
              <w:pStyle w:val="TableParagraph"/>
              <w:spacing w:before="126"/>
              <w:ind w:left="321" w:firstLine="33"/>
            </w:pPr>
            <w:r>
              <w:rPr>
                <w:color w:val="566FBD"/>
              </w:rPr>
              <w:t>Modalité de</w:t>
            </w:r>
            <w:r>
              <w:rPr>
                <w:color w:val="566FBD"/>
                <w:spacing w:val="-75"/>
              </w:rPr>
              <w:t xml:space="preserve"> </w:t>
            </w:r>
            <w:r>
              <w:rPr>
                <w:color w:val="566FBD"/>
                <w:w w:val="95"/>
              </w:rPr>
              <w:t>recrutement</w:t>
            </w:r>
          </w:p>
        </w:tc>
        <w:tc>
          <w:tcPr>
            <w:tcW w:w="4464" w:type="dxa"/>
          </w:tcPr>
          <w:p w:rsidR="007F604C" w:rsidRDefault="007F604C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7F604C" w:rsidRDefault="00047B86">
            <w:pPr>
              <w:pStyle w:val="TableParagraph"/>
              <w:ind w:left="1442"/>
            </w:pPr>
            <w:r>
              <w:rPr>
                <w:color w:val="566FBD"/>
              </w:rPr>
              <w:t>Commentaires</w:t>
            </w:r>
          </w:p>
        </w:tc>
      </w:tr>
      <w:tr w:rsidR="007F604C">
        <w:trPr>
          <w:trHeight w:val="585"/>
        </w:trPr>
        <w:tc>
          <w:tcPr>
            <w:tcW w:w="1783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</w:tcPr>
          <w:p w:rsidR="007F604C" w:rsidRDefault="007F60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604C" w:rsidRDefault="007F604C">
      <w:pPr>
        <w:pStyle w:val="Corpsdetexte"/>
        <w:spacing w:before="3"/>
        <w:rPr>
          <w:sz w:val="20"/>
        </w:rPr>
      </w:pPr>
    </w:p>
    <w:p w:rsidR="007F604C" w:rsidRDefault="00047B86">
      <w:pPr>
        <w:pStyle w:val="Corpsdetexte"/>
        <w:spacing w:before="92"/>
        <w:ind w:left="218"/>
      </w:pPr>
      <w:r>
        <w:rPr>
          <w:spacing w:val="-1"/>
        </w:rPr>
        <w:t>Motivations</w:t>
      </w:r>
      <w:r>
        <w:rPr>
          <w:spacing w:val="-14"/>
        </w:rPr>
        <w:t xml:space="preserve"> </w:t>
      </w:r>
      <w:r>
        <w:rPr>
          <w:spacing w:val="-1"/>
        </w:rPr>
        <w:t>précises</w:t>
      </w:r>
      <w:r>
        <w:rPr>
          <w:spacing w:val="-17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choix</w:t>
      </w:r>
      <w:r>
        <w:rPr>
          <w:spacing w:val="-15"/>
        </w:rPr>
        <w:t xml:space="preserve"> </w:t>
      </w:r>
      <w:r>
        <w:rPr>
          <w:spacing w:val="-1"/>
        </w:rPr>
        <w:t>effectué</w:t>
      </w:r>
      <w:r>
        <w:rPr>
          <w:spacing w:val="-15"/>
        </w:rPr>
        <w:t xml:space="preserve"> </w:t>
      </w:r>
      <w:r>
        <w:rPr>
          <w:spacing w:val="-1"/>
        </w:rPr>
        <w:t>pour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candidat</w:t>
      </w:r>
      <w:r>
        <w:rPr>
          <w:spacing w:val="-14"/>
        </w:rPr>
        <w:t xml:space="preserve"> </w:t>
      </w:r>
      <w:r>
        <w:t>retenu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candidats</w:t>
      </w:r>
      <w:r>
        <w:rPr>
          <w:spacing w:val="-68"/>
        </w:rPr>
        <w:t xml:space="preserve"> </w:t>
      </w:r>
      <w:r>
        <w:rPr>
          <w:w w:val="95"/>
        </w:rPr>
        <w:t>susceptibles</w:t>
      </w:r>
      <w:r>
        <w:rPr>
          <w:spacing w:val="-2"/>
          <w:w w:val="95"/>
        </w:rPr>
        <w:t xml:space="preserve"> </w:t>
      </w:r>
      <w:r>
        <w:rPr>
          <w:w w:val="95"/>
        </w:rPr>
        <w:t>d’être</w:t>
      </w:r>
      <w:r>
        <w:rPr>
          <w:spacing w:val="-2"/>
          <w:w w:val="95"/>
        </w:rPr>
        <w:t xml:space="preserve"> </w:t>
      </w:r>
      <w:r>
        <w:rPr>
          <w:w w:val="95"/>
        </w:rPr>
        <w:t>retenus</w:t>
      </w:r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-2"/>
          <w:w w:val="95"/>
        </w:rPr>
        <w:t xml:space="preserve"> </w:t>
      </w:r>
      <w:r>
        <w:rPr>
          <w:w w:val="95"/>
        </w:rPr>
        <w:t>pour</w:t>
      </w:r>
      <w:r>
        <w:rPr>
          <w:spacing w:val="1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candidats</w:t>
      </w:r>
      <w:r>
        <w:rPr>
          <w:spacing w:val="-2"/>
          <w:w w:val="95"/>
        </w:rPr>
        <w:t xml:space="preserve">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retenus</w:t>
      </w:r>
      <w:r>
        <w:rPr>
          <w:spacing w:val="-11"/>
          <w:w w:val="95"/>
        </w:rPr>
        <w:t xml:space="preserve"> </w:t>
      </w:r>
      <w:r>
        <w:rPr>
          <w:w w:val="95"/>
        </w:rPr>
        <w:t>:</w:t>
      </w:r>
    </w:p>
    <w:p w:rsidR="007F604C" w:rsidRDefault="007F604C">
      <w:pPr>
        <w:pStyle w:val="Corpsdetexte"/>
        <w:rPr>
          <w:sz w:val="25"/>
        </w:rPr>
      </w:pPr>
    </w:p>
    <w:p w:rsidR="007F604C" w:rsidRDefault="00047B86">
      <w:pPr>
        <w:pStyle w:val="Corpsdetexte"/>
        <w:tabs>
          <w:tab w:val="left" w:pos="3621"/>
        </w:tabs>
        <w:ind w:left="991"/>
      </w:pPr>
      <w:r>
        <w:t>Fait</w:t>
      </w:r>
      <w:r>
        <w:rPr>
          <w:spacing w:val="-15"/>
        </w:rPr>
        <w:t xml:space="preserve"> </w:t>
      </w:r>
      <w:r>
        <w:t>à</w:t>
      </w:r>
      <w:r>
        <w:tab/>
        <w:t>le</w:t>
      </w:r>
    </w:p>
    <w:p w:rsidR="007F604C" w:rsidRDefault="007F604C">
      <w:pPr>
        <w:pStyle w:val="Corpsdetexte"/>
        <w:spacing w:before="3"/>
      </w:pPr>
    </w:p>
    <w:p w:rsidR="007F604C" w:rsidRDefault="00047B86">
      <w:pPr>
        <w:pStyle w:val="Corpsdetexte"/>
        <w:spacing w:before="1" w:line="242" w:lineRule="auto"/>
        <w:ind w:left="926" w:right="4986"/>
      </w:pPr>
      <w:r>
        <w:rPr>
          <w:w w:val="95"/>
        </w:rPr>
        <w:t>Signature</w:t>
      </w:r>
      <w:r>
        <w:rPr>
          <w:spacing w:val="7"/>
          <w:w w:val="95"/>
        </w:rPr>
        <w:t xml:space="preserve"> </w:t>
      </w:r>
      <w:r>
        <w:rPr>
          <w:w w:val="95"/>
        </w:rPr>
        <w:t>du</w:t>
      </w:r>
      <w:r>
        <w:rPr>
          <w:spacing w:val="5"/>
          <w:w w:val="95"/>
        </w:rPr>
        <w:t xml:space="preserve"> </w:t>
      </w:r>
      <w:r>
        <w:rPr>
          <w:w w:val="95"/>
        </w:rPr>
        <w:t>président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l’université</w:t>
      </w:r>
      <w:r>
        <w:rPr>
          <w:spacing w:val="-64"/>
          <w:w w:val="9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directeur</w:t>
      </w:r>
      <w:r>
        <w:rPr>
          <w:spacing w:val="-12"/>
        </w:rPr>
        <w:t xml:space="preserve"> </w:t>
      </w:r>
      <w:r>
        <w:t>d’établissement</w:t>
      </w:r>
    </w:p>
    <w:p w:rsidR="007F604C" w:rsidRDefault="00047B86">
      <w:pPr>
        <w:pStyle w:val="Corpsdetexte"/>
        <w:spacing w:before="7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5.3pt;margin-top:15.2pt;width:513.2pt;height:255.8pt;z-index:-251658752;mso-wrap-distance-left:0;mso-wrap-distance-right:0;mso-position-horizontal-relative:page" filled="f" strokeweight=".48pt">
            <v:textbox style="mso-next-textbox:#_x0000_s2050" inset="0,0,0,0">
              <w:txbxContent>
                <w:p w:rsidR="00B95DE1" w:rsidRPr="00DD3384" w:rsidRDefault="00B95DE1" w:rsidP="00B95DE1">
                  <w:pPr>
                    <w:spacing w:line="242" w:lineRule="auto"/>
                    <w:ind w:left="107" w:right="1112"/>
                    <w:jc w:val="both"/>
                    <w:rPr>
                      <w:rFonts w:ascii="Marianne" w:hAnsi="Marianne"/>
                      <w:b/>
                      <w:w w:val="95"/>
                      <w:sz w:val="20"/>
                      <w:szCs w:val="20"/>
                      <w:u w:val="thick"/>
                    </w:rPr>
                  </w:pPr>
                </w:p>
                <w:p w:rsidR="00B95DE1" w:rsidRPr="00DD3384" w:rsidRDefault="00047B86" w:rsidP="00DD3384">
                  <w:pPr>
                    <w:spacing w:line="242" w:lineRule="auto"/>
                    <w:ind w:left="107" w:right="1112"/>
                    <w:jc w:val="center"/>
                    <w:rPr>
                      <w:b/>
                      <w:w w:val="95"/>
                      <w:sz w:val="24"/>
                      <w:szCs w:val="24"/>
                    </w:rPr>
                  </w:pPr>
                  <w:r w:rsidRPr="00DD3384">
                    <w:rPr>
                      <w:b/>
                      <w:w w:val="95"/>
                      <w:sz w:val="24"/>
                      <w:szCs w:val="24"/>
                      <w:u w:val="thick"/>
                    </w:rPr>
                    <w:t>Fiche</w:t>
                  </w:r>
                  <w:bookmarkStart w:id="0" w:name="_GoBack"/>
                  <w:bookmarkEnd w:id="0"/>
                  <w:r w:rsidRPr="00DD3384">
                    <w:rPr>
                      <w:b/>
                      <w:spacing w:val="3"/>
                      <w:w w:val="95"/>
                      <w:sz w:val="24"/>
                      <w:szCs w:val="24"/>
                      <w:u w:val="thick"/>
                    </w:rPr>
                    <w:t xml:space="preserve"> </w:t>
                  </w:r>
                  <w:r w:rsidRPr="00DD3384">
                    <w:rPr>
                      <w:b/>
                      <w:w w:val="95"/>
                      <w:sz w:val="24"/>
                      <w:szCs w:val="24"/>
                      <w:u w:val="thick"/>
                    </w:rPr>
                    <w:t>de</w:t>
                  </w:r>
                  <w:r w:rsidRPr="00DD3384">
                    <w:rPr>
                      <w:b/>
                      <w:spacing w:val="3"/>
                      <w:w w:val="95"/>
                      <w:sz w:val="24"/>
                      <w:szCs w:val="24"/>
                      <w:u w:val="thick"/>
                    </w:rPr>
                    <w:t xml:space="preserve"> </w:t>
                  </w:r>
                  <w:r w:rsidRPr="00DD3384">
                    <w:rPr>
                      <w:b/>
                      <w:w w:val="95"/>
                      <w:sz w:val="24"/>
                      <w:szCs w:val="24"/>
                      <w:u w:val="thick"/>
                    </w:rPr>
                    <w:t>suivi</w:t>
                  </w:r>
                  <w:r w:rsidRPr="00DD3384">
                    <w:rPr>
                      <w:b/>
                      <w:spacing w:val="4"/>
                      <w:w w:val="95"/>
                      <w:sz w:val="24"/>
                      <w:szCs w:val="24"/>
                      <w:u w:val="thick"/>
                    </w:rPr>
                    <w:t xml:space="preserve"> </w:t>
                  </w:r>
                  <w:r w:rsidRPr="00DD3384">
                    <w:rPr>
                      <w:b/>
                      <w:w w:val="95"/>
                      <w:sz w:val="24"/>
                      <w:szCs w:val="24"/>
                      <w:u w:val="thick"/>
                    </w:rPr>
                    <w:t>à</w:t>
                  </w:r>
                  <w:r w:rsidRPr="00DD3384">
                    <w:rPr>
                      <w:b/>
                      <w:spacing w:val="2"/>
                      <w:w w:val="95"/>
                      <w:sz w:val="24"/>
                      <w:szCs w:val="24"/>
                      <w:u w:val="thick"/>
                    </w:rPr>
                    <w:t xml:space="preserve"> </w:t>
                  </w:r>
                  <w:r w:rsidRPr="00DD3384">
                    <w:rPr>
                      <w:b/>
                      <w:w w:val="95"/>
                      <w:sz w:val="24"/>
                      <w:szCs w:val="24"/>
                      <w:u w:val="thick"/>
                    </w:rPr>
                    <w:t>adresser</w:t>
                  </w:r>
                  <w:r w:rsidRPr="00DD3384">
                    <w:rPr>
                      <w:b/>
                      <w:w w:val="95"/>
                      <w:sz w:val="24"/>
                      <w:szCs w:val="24"/>
                    </w:rPr>
                    <w:t>,</w:t>
                  </w:r>
                </w:p>
                <w:p w:rsidR="00B95DE1" w:rsidRPr="00DD3384" w:rsidRDefault="00B95DE1" w:rsidP="00B95DE1">
                  <w:pPr>
                    <w:spacing w:line="242" w:lineRule="auto"/>
                    <w:ind w:left="107" w:right="1112"/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7F604C" w:rsidRPr="00DD3384" w:rsidRDefault="00B95DE1" w:rsidP="00DD3384">
                  <w:pPr>
                    <w:spacing w:line="242" w:lineRule="auto"/>
                    <w:ind w:left="107" w:right="1112"/>
                    <w:jc w:val="both"/>
                    <w:rPr>
                      <w:b/>
                      <w:sz w:val="20"/>
                      <w:szCs w:val="20"/>
                    </w:rPr>
                  </w:pPr>
                  <w:r w:rsidRPr="00DD3384">
                    <w:rPr>
                      <w:b/>
                      <w:bCs/>
                      <w:sz w:val="20"/>
                      <w:szCs w:val="20"/>
                      <w:u w:val="single"/>
                    </w:rPr>
                    <w:t>Concernant les établissements d’enseignement supérieur et les EPNA</w:t>
                  </w:r>
                  <w:r w:rsidR="00047B86" w:rsidRPr="00DD3384">
                    <w:rPr>
                      <w:b/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accompagnée</w:t>
                  </w:r>
                  <w:r w:rsidR="00047B86" w:rsidRPr="00DD3384">
                    <w:rPr>
                      <w:b/>
                      <w:spacing w:val="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de</w:t>
                  </w:r>
                  <w:r w:rsidR="00047B86" w:rsidRPr="00DD3384">
                    <w:rPr>
                      <w:b/>
                      <w:spacing w:val="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l’annexe</w:t>
                  </w:r>
                  <w:r w:rsidR="00047B86" w:rsidRPr="00DD3384">
                    <w:rPr>
                      <w:b/>
                      <w:spacing w:val="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M12</w:t>
                  </w:r>
                  <w:r w:rsidR="00047B86" w:rsidRPr="00DD3384">
                    <w:rPr>
                      <w:b/>
                      <w:spacing w:val="5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(Accueil</w:t>
                  </w:r>
                  <w:r w:rsidR="00047B86" w:rsidRPr="00DD3384">
                    <w:rPr>
                      <w:b/>
                      <w:spacing w:val="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en</w:t>
                  </w:r>
                  <w:r w:rsidR="00047B86" w:rsidRPr="00DD3384">
                    <w:rPr>
                      <w:b/>
                      <w:spacing w:val="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mutation</w:t>
                  </w:r>
                  <w:r w:rsidR="00047B86" w:rsidRPr="00DD3384">
                    <w:rPr>
                      <w:b/>
                      <w:spacing w:val="6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ou</w:t>
                  </w:r>
                  <w:r w:rsidR="00047B86" w:rsidRPr="00DD3384">
                    <w:rPr>
                      <w:b/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détachement-personnel</w:t>
                  </w:r>
                  <w:r w:rsidR="00047B86" w:rsidRPr="00DD3384">
                    <w:rPr>
                      <w:b/>
                      <w:spacing w:val="-2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ITRF</w:t>
                  </w:r>
                  <w:r w:rsidR="00047B86" w:rsidRPr="00DD3384">
                    <w:rPr>
                      <w:b/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–</w:t>
                  </w:r>
                  <w:r w:rsidR="00047B86" w:rsidRPr="00DD3384">
                    <w:rPr>
                      <w:b/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catégorie</w:t>
                  </w:r>
                  <w:r w:rsidR="00047B86" w:rsidRPr="00DD3384">
                    <w:rPr>
                      <w:b/>
                      <w:spacing w:val="-2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A</w:t>
                  </w:r>
                  <w:r w:rsidR="00047B86" w:rsidRPr="00DD3384">
                    <w:rPr>
                      <w:b/>
                      <w:spacing w:val="-2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et</w:t>
                  </w:r>
                  <w:r w:rsidR="00047B86" w:rsidRPr="00DD3384">
                    <w:rPr>
                      <w:b/>
                      <w:spacing w:val="-3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B)</w:t>
                  </w:r>
                  <w:r w:rsidR="00047B86" w:rsidRPr="00DD3384">
                    <w:rPr>
                      <w:b/>
                      <w:spacing w:val="-2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et</w:t>
                  </w:r>
                  <w:r w:rsidR="00047B86" w:rsidRPr="00DD3384">
                    <w:rPr>
                      <w:b/>
                      <w:spacing w:val="-3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des</w:t>
                  </w:r>
                  <w:r w:rsidR="00047B86" w:rsidRPr="00DD3384">
                    <w:rPr>
                      <w:b/>
                      <w:spacing w:val="-2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annexes</w:t>
                  </w:r>
                  <w:r w:rsidR="00047B86" w:rsidRPr="00DD3384">
                    <w:rPr>
                      <w:b/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M11b</w:t>
                  </w:r>
                  <w:r w:rsidR="00047B86" w:rsidRPr="00DD3384">
                    <w:rPr>
                      <w:b/>
                      <w:spacing w:val="-2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et</w:t>
                  </w:r>
                  <w:r w:rsidR="00047B86" w:rsidRPr="00DD3384">
                    <w:rPr>
                      <w:b/>
                      <w:spacing w:val="-3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M11d</w:t>
                  </w:r>
                  <w:r w:rsidR="00047B86" w:rsidRPr="00DD3384">
                    <w:rPr>
                      <w:b/>
                      <w:spacing w:val="-3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pour</w:t>
                  </w:r>
                  <w:r w:rsidR="00047B86" w:rsidRPr="00DD3384">
                    <w:rPr>
                      <w:b/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w w:val="95"/>
                      <w:sz w:val="20"/>
                      <w:szCs w:val="20"/>
                    </w:rPr>
                    <w:t>les</w:t>
                  </w:r>
                  <w:r w:rsidR="00047B86" w:rsidRPr="00DD3384">
                    <w:rPr>
                      <w:b/>
                      <w:spacing w:val="-53"/>
                      <w:w w:val="9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sz w:val="20"/>
                      <w:szCs w:val="20"/>
                    </w:rPr>
                    <w:t>personnels</w:t>
                  </w:r>
                  <w:r w:rsidR="00047B86" w:rsidRPr="00DD3384"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="00047B86" w:rsidRPr="00DD3384">
                    <w:rPr>
                      <w:b/>
                      <w:sz w:val="20"/>
                      <w:szCs w:val="20"/>
                    </w:rPr>
                    <w:t>des</w:t>
                  </w:r>
                  <w:r w:rsidR="00047B86" w:rsidRPr="00DD3384"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b/>
                      <w:sz w:val="20"/>
                      <w:szCs w:val="20"/>
                    </w:rPr>
                    <w:t xml:space="preserve">bibliothèques </w:t>
                  </w:r>
                  <w:r w:rsidRPr="00DD3384">
                    <w:rPr>
                      <w:bCs/>
                      <w:sz w:val="20"/>
                      <w:szCs w:val="20"/>
                    </w:rPr>
                    <w:t>devront être directement remontées au Ministère</w:t>
                  </w:r>
                  <w:r w:rsidRPr="00DD3384">
                    <w:rPr>
                      <w:bCs/>
                      <w:sz w:val="20"/>
                      <w:szCs w:val="20"/>
                    </w:rPr>
                    <w:t> :</w:t>
                  </w:r>
                </w:p>
                <w:p w:rsidR="007F604C" w:rsidRPr="00DD3384" w:rsidRDefault="007F604C" w:rsidP="00DD3384">
                  <w:pPr>
                    <w:pStyle w:val="Corpsdetexte"/>
                    <w:spacing w:before="3"/>
                    <w:jc w:val="both"/>
                    <w:rPr>
                      <w:sz w:val="20"/>
                      <w:szCs w:val="20"/>
                    </w:rPr>
                  </w:pPr>
                </w:p>
                <w:p w:rsidR="007F604C" w:rsidRDefault="00047B86" w:rsidP="00DD3384">
                  <w:pPr>
                    <w:ind w:left="107" w:right="47"/>
                    <w:jc w:val="both"/>
                    <w:rPr>
                      <w:sz w:val="20"/>
                      <w:szCs w:val="20"/>
                    </w:rPr>
                  </w:pPr>
                  <w:r w:rsidRPr="00DD3384">
                    <w:rPr>
                      <w:w w:val="95"/>
                      <w:sz w:val="20"/>
                      <w:szCs w:val="20"/>
                    </w:rPr>
                    <w:t>Ministère</w:t>
                  </w:r>
                  <w:r w:rsidRPr="00DD3384">
                    <w:rPr>
                      <w:spacing w:val="-8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de</w:t>
                  </w:r>
                  <w:r w:rsidRPr="00DD3384">
                    <w:rPr>
                      <w:spacing w:val="-7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l’Éducation</w:t>
                  </w:r>
                  <w:r w:rsidRPr="00DD3384">
                    <w:rPr>
                      <w:spacing w:val="-2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nationale,</w:t>
                  </w:r>
                  <w:r w:rsidRPr="00DD3384">
                    <w:rPr>
                      <w:spacing w:val="-7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de</w:t>
                  </w:r>
                  <w:r w:rsidRPr="00DD3384">
                    <w:rPr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la</w:t>
                  </w:r>
                  <w:r w:rsidRPr="00DD3384">
                    <w:rPr>
                      <w:spacing w:val="-3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Jeunesse,</w:t>
                  </w:r>
                  <w:r w:rsidRPr="00DD3384">
                    <w:rPr>
                      <w:spacing w:val="-4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et</w:t>
                  </w:r>
                  <w:r w:rsidRPr="00DD3384">
                    <w:rPr>
                      <w:spacing w:val="-6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des</w:t>
                  </w:r>
                  <w:r w:rsidRPr="00DD3384">
                    <w:rPr>
                      <w:spacing w:val="-6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Sports,</w:t>
                  </w:r>
                  <w:r w:rsidRPr="00DD3384">
                    <w:rPr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ministère</w:t>
                  </w:r>
                  <w:r w:rsidRPr="00DD3384">
                    <w:rPr>
                      <w:spacing w:val="-1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de</w:t>
                  </w:r>
                  <w:r w:rsidRPr="00DD3384">
                    <w:rPr>
                      <w:spacing w:val="-8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l’Enseignement</w:t>
                  </w:r>
                  <w:r w:rsidRPr="00DD3384">
                    <w:rPr>
                      <w:spacing w:val="-64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supérieur,</w:t>
                  </w:r>
                  <w:r w:rsidRPr="00DD3384">
                    <w:rPr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de</w:t>
                  </w:r>
                  <w:r w:rsidRPr="00DD3384">
                    <w:rPr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la</w:t>
                  </w:r>
                  <w:r w:rsidRPr="00DD3384">
                    <w:rPr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Recherche</w:t>
                  </w:r>
                  <w:r w:rsidRPr="00DD3384">
                    <w:rPr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et</w:t>
                  </w:r>
                  <w:r w:rsidRPr="00DD3384">
                    <w:rPr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de</w:t>
                  </w:r>
                  <w:r w:rsidRPr="00DD3384">
                    <w:rPr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l’Innovation</w:t>
                  </w:r>
                  <w:r w:rsidRPr="00DD3384">
                    <w:rPr>
                      <w:spacing w:val="43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-</w:t>
                  </w:r>
                  <w:r w:rsidRPr="00DD3384">
                    <w:rPr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DGRH</w:t>
                  </w:r>
                  <w:r w:rsidRPr="00DD3384">
                    <w:rPr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C2-2</w:t>
                  </w:r>
                  <w:r w:rsidRPr="00DD3384">
                    <w:rPr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-</w:t>
                  </w:r>
                  <w:r w:rsidRPr="00DD3384">
                    <w:rPr>
                      <w:spacing w:val="42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72,</w:t>
                  </w:r>
                  <w:r w:rsidRPr="00DD3384">
                    <w:rPr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rue</w:t>
                  </w:r>
                  <w:r w:rsidRPr="00DD3384">
                    <w:rPr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Regnault</w:t>
                  </w:r>
                  <w:r w:rsidRPr="00DD3384">
                    <w:rPr>
                      <w:spacing w:val="40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-</w:t>
                  </w:r>
                  <w:r w:rsidRPr="00DD3384">
                    <w:rPr>
                      <w:spacing w:val="43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75243</w:t>
                  </w:r>
                  <w:r w:rsidRPr="00DD3384">
                    <w:rPr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w w:val="95"/>
                      <w:sz w:val="20"/>
                      <w:szCs w:val="20"/>
                    </w:rPr>
                    <w:t>Paris</w:t>
                  </w:r>
                  <w:r w:rsidRPr="00DD3384">
                    <w:rPr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sz w:val="20"/>
                      <w:szCs w:val="20"/>
                    </w:rPr>
                    <w:t>Cedex</w:t>
                  </w:r>
                  <w:r w:rsidRPr="00DD3384">
                    <w:rPr>
                      <w:spacing w:val="-17"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sz w:val="20"/>
                      <w:szCs w:val="20"/>
                    </w:rPr>
                    <w:t>13</w:t>
                  </w:r>
                </w:p>
                <w:p w:rsidR="00DD3384" w:rsidRPr="00DD3384" w:rsidRDefault="00DD3384" w:rsidP="00DD3384">
                  <w:pPr>
                    <w:ind w:left="107" w:right="47"/>
                    <w:jc w:val="both"/>
                    <w:rPr>
                      <w:sz w:val="20"/>
                      <w:szCs w:val="20"/>
                    </w:rPr>
                  </w:pPr>
                </w:p>
                <w:p w:rsidR="00B95DE1" w:rsidRPr="00DD3384" w:rsidRDefault="00B95DE1" w:rsidP="00DD338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spacing w:line="280" w:lineRule="exact"/>
                    <w:ind w:left="142" w:right="-3" w:hanging="14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D3384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DD3384">
                    <w:rPr>
                      <w:b/>
                      <w:bCs/>
                      <w:sz w:val="20"/>
                      <w:szCs w:val="20"/>
                      <w:u w:val="single"/>
                    </w:rPr>
                    <w:t>C</w:t>
                  </w:r>
                  <w:r w:rsidRPr="00DD3384">
                    <w:rPr>
                      <w:b/>
                      <w:bCs/>
                      <w:sz w:val="20"/>
                      <w:szCs w:val="20"/>
                      <w:u w:val="single"/>
                    </w:rPr>
                    <w:t>oncernant la catégorie C</w:t>
                  </w:r>
                  <w:r w:rsidRPr="00DD3384">
                    <w:rPr>
                      <w:bCs/>
                      <w:sz w:val="20"/>
                      <w:szCs w:val="20"/>
                    </w:rPr>
                    <w:t xml:space="preserve"> seront adressées au Rectorat de Paris, à la Division des personnels du supérieur, 47 rue des écoles, 75005 Paris</w:t>
                  </w:r>
                  <w:r w:rsidRPr="00DD3384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95DE1" w:rsidRPr="00DD3384" w:rsidRDefault="00B95DE1" w:rsidP="00DD3384">
                  <w:pPr>
                    <w:spacing w:line="288" w:lineRule="auto"/>
                    <w:ind w:right="11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95DE1" w:rsidRDefault="00B95DE1" w:rsidP="00DD338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spacing w:line="280" w:lineRule="exact"/>
                    <w:ind w:left="142" w:right="-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D3384">
                    <w:rPr>
                      <w:b/>
                      <w:bCs/>
                      <w:sz w:val="20"/>
                      <w:szCs w:val="20"/>
                      <w:u w:val="single"/>
                    </w:rPr>
                    <w:t>Concernant le Rectorat de Paris, le SIEC</w:t>
                  </w:r>
                  <w:r w:rsidRPr="00DD3384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D3384">
                    <w:rPr>
                      <w:bCs/>
                      <w:sz w:val="20"/>
                      <w:szCs w:val="20"/>
                    </w:rPr>
                    <w:t xml:space="preserve"> pour les catégories A, B et C seront adressées au Rectorat de Paris, à la Division des personnels du supérieur, 47 rue des écoles, 75005 Paris</w:t>
                  </w:r>
                  <w:r w:rsidRPr="00DD3384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DD3384" w:rsidRPr="00DD3384" w:rsidRDefault="00DD3384" w:rsidP="00DD338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spacing w:line="280" w:lineRule="exact"/>
                    <w:ind w:left="142" w:right="-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95DE1" w:rsidRPr="00DD3384" w:rsidRDefault="00B95DE1" w:rsidP="00DD338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spacing w:line="280" w:lineRule="exact"/>
                    <w:ind w:left="142" w:right="-3"/>
                    <w:jc w:val="both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DD3384">
                    <w:rPr>
                      <w:b/>
                      <w:bCs/>
                      <w:sz w:val="20"/>
                      <w:szCs w:val="20"/>
                      <w:u w:val="single"/>
                    </w:rPr>
                    <w:t>Concernant les EPLE</w:t>
                  </w:r>
                  <w:r w:rsidRPr="00FB67A9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FB67A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D3384">
                    <w:rPr>
                      <w:bCs/>
                      <w:sz w:val="20"/>
                      <w:szCs w:val="20"/>
                    </w:rPr>
                    <w:t>pour les catégories A, B et C seront adressées au Rectorat de Paris, à la Division des personnels administratifs, techniques, services sociaux et de santé 12, boulevard d'Indochine, 75019 Paris</w:t>
                  </w:r>
                  <w:r w:rsidRPr="00DD3384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95DE1" w:rsidRPr="00DD3384" w:rsidRDefault="00B95DE1">
                  <w:pPr>
                    <w:ind w:left="107" w:right="4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5DE1" w:rsidRPr="00DD3384" w:rsidRDefault="00B95DE1">
                  <w:pPr>
                    <w:ind w:left="107" w:right="4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95DE1" w:rsidRPr="00DD3384" w:rsidRDefault="00B95DE1">
                  <w:pPr>
                    <w:ind w:left="107" w:right="4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7F604C">
      <w:pgSz w:w="11910" w:h="16840"/>
      <w:pgMar w:top="1080" w:right="180" w:bottom="1360" w:left="1200" w:header="707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7B86">
      <w:r>
        <w:separator/>
      </w:r>
    </w:p>
  </w:endnote>
  <w:endnote w:type="continuationSeparator" w:id="0">
    <w:p w:rsidR="00000000" w:rsidRDefault="000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4C" w:rsidRDefault="00047B86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pt;margin-top:772.45pt;width:397.85pt;height:34.95pt;z-index:-15856640;mso-position-horizontal-relative:page;mso-position-vertical-relative:page" filled="f" stroked="f">
          <v:textbox inset="0,0,0,0">
            <w:txbxContent>
              <w:p w:rsidR="007F604C" w:rsidRDefault="00047B86">
                <w:pPr>
                  <w:spacing w:before="13"/>
                  <w:ind w:left="20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w w:val="95"/>
                    <w:sz w:val="18"/>
                  </w:rPr>
                  <w:t>©</w:t>
                </w:r>
                <w:r>
                  <w:rPr>
                    <w:rFonts w:ascii="Verdana" w:hAnsi="Verdana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Ministère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de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l'Éducation</w:t>
                </w:r>
                <w:r>
                  <w:rPr>
                    <w:rFonts w:ascii="Verdana" w:hAnsi="Verdana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nationale,</w:t>
                </w:r>
                <w:r>
                  <w:rPr>
                    <w:rFonts w:ascii="Verdana" w:hAnsi="Verdana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de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la</w:t>
                </w:r>
                <w:r>
                  <w:rPr>
                    <w:rFonts w:ascii="Verdana" w:hAnsi="Verdana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Jeunesse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et</w:t>
                </w:r>
                <w:r>
                  <w:rPr>
                    <w:rFonts w:ascii="Verdana" w:hAnsi="Verdana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des</w:t>
                </w:r>
                <w:r>
                  <w:rPr>
                    <w:rFonts w:ascii="Verdana" w:hAnsi="Verdana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Sports</w:t>
                </w:r>
                <w:r>
                  <w:rPr>
                    <w:rFonts w:ascii="Verdana" w:hAnsi="Verdana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&gt;</w:t>
                </w:r>
                <w:r>
                  <w:rPr>
                    <w:rFonts w:ascii="Verdana" w:hAnsi="Verdana"/>
                    <w:spacing w:val="-8"/>
                    <w:w w:val="95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Verdana" w:hAnsi="Verdana"/>
                      <w:color w:val="0000FF"/>
                      <w:w w:val="95"/>
                      <w:sz w:val="18"/>
                      <w:u w:val="single" w:color="0000FF"/>
                    </w:rPr>
                    <w:t>www.education.gouv.fr</w:t>
                  </w:r>
                </w:hyperlink>
              </w:p>
              <w:p w:rsidR="007F604C" w:rsidRDefault="00047B86">
                <w:pPr>
                  <w:spacing w:before="2"/>
                  <w:ind w:left="68" w:right="1185" w:hanging="49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w w:val="95"/>
                    <w:sz w:val="18"/>
                  </w:rPr>
                  <w:t>©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Ministère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de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l’Enseignement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supérieur,</w:t>
                </w:r>
                <w:r>
                  <w:rPr>
                    <w:rFonts w:ascii="Verdana" w:hAnsi="Verdana"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de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la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Recherche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et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de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l’Innovation</w:t>
                </w:r>
                <w:r>
                  <w:rPr>
                    <w:rFonts w:ascii="Verdana" w:hAnsi="Verdana"/>
                    <w:spacing w:val="-6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8"/>
                  </w:rPr>
                  <w:t>&gt;</w:t>
                </w:r>
                <w:r>
                  <w:rPr>
                    <w:rFonts w:ascii="Verdana" w:hAnsi="Verdana"/>
                    <w:spacing w:val="-57"/>
                    <w:w w:val="95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Verdana" w:hAnsi="Verdana"/>
                      <w:color w:val="0000FF"/>
                      <w:sz w:val="18"/>
                      <w:u w:val="single" w:color="0000FF"/>
                    </w:rPr>
                    <w:t>www.enseignementsup-recherche.gouv.fr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7B86">
      <w:r>
        <w:separator/>
      </w:r>
    </w:p>
  </w:footnote>
  <w:footnote w:type="continuationSeparator" w:id="0">
    <w:p w:rsidR="00000000" w:rsidRDefault="0004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4C" w:rsidRDefault="00047B86">
    <w:pPr>
      <w:pStyle w:val="Corpsdetexte"/>
      <w:spacing w:line="14" w:lineRule="auto"/>
      <w:rPr>
        <w:b w:val="0"/>
        <w:sz w:val="20"/>
      </w:rPr>
    </w:pPr>
    <w:r>
      <w:pict>
        <v:line id="_x0000_s1027" style="position:absolute;z-index:-15857664;mso-position-horizontal-relative:page;mso-position-vertical-relative:page" from="75.4pt,47.4pt" to="546.8pt,47.4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2.1pt;margin-top:34.35pt;width:176.25pt;height:12.95pt;z-index:-15857152;mso-position-horizontal-relative:page;mso-position-vertical-relative:page" filled="f" stroked="f">
          <v:textbox inset="0,0,0,0">
            <w:txbxContent>
              <w:p w:rsidR="007F604C" w:rsidRDefault="00047B86">
                <w:pPr>
                  <w:spacing w:before="13"/>
                  <w:ind w:left="20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w w:val="90"/>
                    <w:sz w:val="18"/>
                  </w:rPr>
                  <w:t>Bulletin</w:t>
                </w:r>
                <w:r>
                  <w:rPr>
                    <w:rFonts w:ascii="Verdana" w:hAnsi="Verdana"/>
                    <w:spacing w:val="11"/>
                    <w:w w:val="90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0"/>
                    <w:sz w:val="18"/>
                  </w:rPr>
                  <w:t>officiel</w:t>
                </w:r>
                <w:r>
                  <w:rPr>
                    <w:rFonts w:ascii="Verdana" w:hAnsi="Verdana"/>
                    <w:spacing w:val="11"/>
                    <w:w w:val="90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0"/>
                    <w:sz w:val="18"/>
                  </w:rPr>
                  <w:t>spécial</w:t>
                </w:r>
                <w:r>
                  <w:rPr>
                    <w:rFonts w:ascii="Verdana" w:hAnsi="Verdana"/>
                    <w:spacing w:val="11"/>
                    <w:w w:val="90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0"/>
                    <w:sz w:val="18"/>
                  </w:rPr>
                  <w:t>n°</w:t>
                </w:r>
                <w:r>
                  <w:rPr>
                    <w:rFonts w:ascii="Verdana" w:hAnsi="Verdana"/>
                    <w:spacing w:val="11"/>
                    <w:w w:val="90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0"/>
                    <w:sz w:val="18"/>
                  </w:rPr>
                  <w:t>7</w:t>
                </w:r>
                <w:r>
                  <w:rPr>
                    <w:rFonts w:ascii="Verdana" w:hAnsi="Verdana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0"/>
                    <w:sz w:val="18"/>
                  </w:rPr>
                  <w:t>du</w:t>
                </w:r>
                <w:r>
                  <w:rPr>
                    <w:rFonts w:ascii="Verdana" w:hAnsi="Verdana"/>
                    <w:spacing w:val="9"/>
                    <w:w w:val="90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w w:val="90"/>
                    <w:sz w:val="18"/>
                  </w:rPr>
                  <w:t>2-12-2021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604C"/>
    <w:rsid w:val="00047B86"/>
    <w:rsid w:val="006A0F1C"/>
    <w:rsid w:val="007F604C"/>
    <w:rsid w:val="00B95DE1"/>
    <w:rsid w:val="00DD3384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9CB0C9F"/>
  <w15:docId w15:val="{43FD1040-B8F0-4C13-8D6C-26A65266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218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eignementsup-recherche.gouv.fr/" TargetMode="External"/><Relationship Id="rId1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LEKHAL , Amina</dc:creator>
  <cp:lastModifiedBy>Rectorat</cp:lastModifiedBy>
  <cp:revision>5</cp:revision>
  <dcterms:created xsi:type="dcterms:W3CDTF">2022-04-14T14:57:00Z</dcterms:created>
  <dcterms:modified xsi:type="dcterms:W3CDTF">2022-04-14T15:12:00Z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