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left="3"/>
      </w:pPr>
      <w:r>
        <w:rPr>
          <w:color w:val="2D74B5"/>
          <w:w w:val="90"/>
        </w:rPr>
        <w:t>ANNEXE</w:t>
      </w:r>
      <w:r>
        <w:rPr>
          <w:color w:val="2D74B5"/>
          <w:spacing w:val="16"/>
        </w:rPr>
        <w:t> </w:t>
      </w:r>
      <w:r>
        <w:rPr>
          <w:color w:val="2D74B5"/>
          <w:spacing w:val="-5"/>
        </w:rPr>
        <w:t>M24</w:t>
      </w:r>
    </w:p>
    <w:p>
      <w:pPr>
        <w:pStyle w:val="Title"/>
        <w:spacing w:before="390"/>
      </w:pPr>
      <w:r>
        <w:rPr>
          <w:w w:val="85"/>
        </w:rPr>
        <w:t>Les</w:t>
      </w:r>
      <w:r>
        <w:rPr>
          <w:spacing w:val="8"/>
        </w:rPr>
        <w:t> </w:t>
      </w:r>
      <w:r>
        <w:rPr>
          <w:w w:val="85"/>
        </w:rPr>
        <w:t>opérations</w:t>
      </w:r>
      <w:r>
        <w:rPr>
          <w:spacing w:val="8"/>
        </w:rPr>
        <w:t> </w:t>
      </w:r>
      <w:r>
        <w:rPr>
          <w:w w:val="85"/>
        </w:rPr>
        <w:t>de</w:t>
      </w:r>
      <w:r>
        <w:rPr>
          <w:spacing w:val="7"/>
        </w:rPr>
        <w:t> </w:t>
      </w:r>
      <w:r>
        <w:rPr>
          <w:spacing w:val="-2"/>
          <w:w w:val="85"/>
        </w:rPr>
        <w:t>mobilité</w:t>
      </w:r>
    </w:p>
    <w:p>
      <w:pPr>
        <w:pStyle w:val="BodyText"/>
        <w:spacing w:before="13"/>
        <w:rPr>
          <w:rFonts w:ascii="Arial Black"/>
          <w:sz w:val="16"/>
        </w:rPr>
      </w:pPr>
      <w:r>
        <w:rPr>
          <w:rFonts w:ascii="Arial Black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469391</wp:posOffset>
                </wp:positionH>
                <wp:positionV relativeFrom="paragraph">
                  <wp:posOffset>170505</wp:posOffset>
                </wp:positionV>
                <wp:extent cx="6623684" cy="22606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623684" cy="2260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6"/>
                              <w:ind w:left="1" w:right="2" w:firstLine="0"/>
                              <w:jc w:val="center"/>
                              <w:rPr>
                                <w:rFonts w:asci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/>
                                <w:w w:val="85"/>
                                <w:sz w:val="22"/>
                              </w:rPr>
                              <w:t>Campagnes</w:t>
                            </w:r>
                            <w:r>
                              <w:rPr>
                                <w:rFonts w:ascii="Arial Black"/>
                                <w:spacing w:val="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w w:val="85"/>
                                <w:sz w:val="22"/>
                              </w:rPr>
                              <w:t>annuelles</w:t>
                            </w:r>
                            <w:r>
                              <w:rPr>
                                <w:rFonts w:ascii="Arial Black"/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w w:val="85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Arial Black"/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Black"/>
                                <w:spacing w:val="-2"/>
                                <w:w w:val="85"/>
                                <w:sz w:val="22"/>
                              </w:rPr>
                              <w:t>mutation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959999pt;margin-top:13.425625pt;width:521.5500pt;height:17.8pt;mso-position-horizontal-relative:page;mso-position-vertical-relative:paragraph;z-index:-15728640;mso-wrap-distance-left:0;mso-wrap-distance-right:0" type="#_x0000_t202" id="docshape1" filled="false" stroked="true" strokeweight=".48pt" strokecolor="#000000">
                <v:textbox inset="0,0,0,0">
                  <w:txbxContent>
                    <w:p>
                      <w:pPr>
                        <w:spacing w:before="26"/>
                        <w:ind w:left="1" w:right="2" w:firstLine="0"/>
                        <w:jc w:val="center"/>
                        <w:rPr>
                          <w:rFonts w:ascii="Arial Black"/>
                          <w:sz w:val="22"/>
                        </w:rPr>
                      </w:pPr>
                      <w:r>
                        <w:rPr>
                          <w:rFonts w:ascii="Arial Black"/>
                          <w:w w:val="85"/>
                          <w:sz w:val="22"/>
                        </w:rPr>
                        <w:t>Campagnes</w:t>
                      </w:r>
                      <w:r>
                        <w:rPr>
                          <w:rFonts w:ascii="Arial Black"/>
                          <w:spacing w:val="9"/>
                          <w:sz w:val="22"/>
                        </w:rPr>
                        <w:t> </w:t>
                      </w:r>
                      <w:r>
                        <w:rPr>
                          <w:rFonts w:ascii="Arial Black"/>
                          <w:w w:val="85"/>
                          <w:sz w:val="22"/>
                        </w:rPr>
                        <w:t>annuelles</w:t>
                      </w:r>
                      <w:r>
                        <w:rPr>
                          <w:rFonts w:ascii="Arial Black"/>
                          <w:spacing w:val="7"/>
                          <w:sz w:val="22"/>
                        </w:rPr>
                        <w:t> </w:t>
                      </w:r>
                      <w:r>
                        <w:rPr>
                          <w:rFonts w:ascii="Arial Black"/>
                          <w:w w:val="85"/>
                          <w:sz w:val="22"/>
                        </w:rPr>
                        <w:t>de</w:t>
                      </w:r>
                      <w:r>
                        <w:rPr>
                          <w:rFonts w:ascii="Arial Black"/>
                          <w:spacing w:val="10"/>
                          <w:sz w:val="22"/>
                        </w:rPr>
                        <w:t> </w:t>
                      </w:r>
                      <w:r>
                        <w:rPr>
                          <w:rFonts w:ascii="Arial Black"/>
                          <w:spacing w:val="-2"/>
                          <w:w w:val="85"/>
                          <w:sz w:val="22"/>
                        </w:rPr>
                        <w:t>mutation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rFonts w:ascii="Arial Black"/>
        </w:rPr>
      </w:pPr>
    </w:p>
    <w:p>
      <w:pPr>
        <w:pStyle w:val="BodyText"/>
        <w:ind w:left="3" w:right="3"/>
        <w:jc w:val="center"/>
        <w:rPr>
          <w:rFonts w:ascii="Arial Black" w:hAnsi="Arial Black"/>
        </w:rPr>
      </w:pPr>
      <w:r>
        <w:rPr>
          <w:rFonts w:ascii="Arial Black" w:hAnsi="Arial Black"/>
          <w:w w:val="85"/>
        </w:rPr>
        <w:t>Vous</w:t>
      </w:r>
      <w:r>
        <w:rPr>
          <w:rFonts w:ascii="Arial Black" w:hAnsi="Arial Black"/>
          <w:spacing w:val="5"/>
        </w:rPr>
        <w:t> </w:t>
      </w:r>
      <w:r>
        <w:rPr>
          <w:rFonts w:ascii="Arial Black" w:hAnsi="Arial Black"/>
          <w:w w:val="85"/>
        </w:rPr>
        <w:t>êtes</w:t>
      </w:r>
      <w:r>
        <w:rPr>
          <w:rFonts w:ascii="Arial Black" w:hAnsi="Arial Black"/>
          <w:spacing w:val="2"/>
        </w:rPr>
        <w:t> </w:t>
      </w:r>
      <w:r>
        <w:rPr>
          <w:rFonts w:ascii="Arial Black" w:hAnsi="Arial Black"/>
          <w:w w:val="85"/>
        </w:rPr>
        <w:t>AAE,</w:t>
      </w:r>
      <w:r>
        <w:rPr>
          <w:rFonts w:ascii="Arial Black" w:hAnsi="Arial Black"/>
          <w:spacing w:val="1"/>
        </w:rPr>
        <w:t> </w:t>
      </w:r>
      <w:r>
        <w:rPr>
          <w:rFonts w:ascii="Arial Black" w:hAnsi="Arial Black"/>
          <w:w w:val="85"/>
        </w:rPr>
        <w:t>SAENES,</w:t>
      </w:r>
      <w:r>
        <w:rPr>
          <w:rFonts w:ascii="Arial Black" w:hAnsi="Arial Black"/>
          <w:spacing w:val="7"/>
        </w:rPr>
        <w:t> </w:t>
      </w:r>
      <w:r>
        <w:rPr>
          <w:rFonts w:ascii="Arial Black" w:hAnsi="Arial Black"/>
          <w:w w:val="85"/>
        </w:rPr>
        <w:t>MEN,</w:t>
      </w:r>
      <w:r>
        <w:rPr>
          <w:rFonts w:ascii="Arial Black" w:hAnsi="Arial Black"/>
          <w:spacing w:val="6"/>
        </w:rPr>
        <w:t> </w:t>
      </w:r>
      <w:r>
        <w:rPr>
          <w:rFonts w:ascii="Arial Black" w:hAnsi="Arial Black"/>
          <w:spacing w:val="-2"/>
          <w:w w:val="85"/>
        </w:rPr>
        <w:t>CTSSAE.</w:t>
      </w:r>
    </w:p>
    <w:p>
      <w:pPr>
        <w:pStyle w:val="BodyText"/>
        <w:spacing w:before="23"/>
        <w:rPr>
          <w:rFonts w:ascii="Arial Black"/>
        </w:rPr>
      </w:pPr>
    </w:p>
    <w:p>
      <w:pPr>
        <w:pStyle w:val="BodyText"/>
        <w:spacing w:line="290" w:lineRule="auto"/>
        <w:ind w:left="144" w:right="137"/>
      </w:pPr>
      <w:r>
        <w:rPr>
          <w:w w:val="110"/>
        </w:rPr>
        <w:t>Inscription</w:t>
      </w:r>
      <w:r>
        <w:rPr>
          <w:spacing w:val="-13"/>
          <w:w w:val="110"/>
        </w:rPr>
        <w:t> </w:t>
      </w:r>
      <w:r>
        <w:rPr>
          <w:w w:val="110"/>
        </w:rPr>
        <w:t>sur</w:t>
      </w:r>
      <w:r>
        <w:rPr>
          <w:spacing w:val="-14"/>
          <w:w w:val="110"/>
        </w:rPr>
        <w:t> </w:t>
      </w:r>
      <w:r>
        <w:rPr>
          <w:w w:val="110"/>
        </w:rPr>
        <w:t>le</w:t>
      </w:r>
      <w:r>
        <w:rPr>
          <w:spacing w:val="-15"/>
          <w:w w:val="110"/>
        </w:rPr>
        <w:t> </w:t>
      </w:r>
      <w:r>
        <w:rPr>
          <w:w w:val="110"/>
        </w:rPr>
        <w:t>site</w:t>
      </w:r>
      <w:r>
        <w:rPr>
          <w:spacing w:val="-12"/>
          <w:w w:val="110"/>
        </w:rPr>
        <w:t> </w:t>
      </w:r>
      <w:r>
        <w:rPr>
          <w:w w:val="110"/>
        </w:rPr>
        <w:t>AMIA</w:t>
      </w:r>
      <w:r>
        <w:rPr>
          <w:spacing w:val="-15"/>
          <w:w w:val="110"/>
        </w:rPr>
        <w:t> </w:t>
      </w:r>
      <w:r>
        <w:rPr>
          <w:w w:val="110"/>
        </w:rPr>
        <w:t>du</w:t>
      </w:r>
      <w:r>
        <w:rPr>
          <w:spacing w:val="-12"/>
          <w:w w:val="110"/>
        </w:rPr>
        <w:t> </w:t>
      </w:r>
      <w:r>
        <w:rPr>
          <w:w w:val="110"/>
        </w:rPr>
        <w:t>03</w:t>
      </w:r>
      <w:r>
        <w:rPr>
          <w:spacing w:val="-14"/>
          <w:w w:val="110"/>
        </w:rPr>
        <w:t> </w:t>
      </w:r>
      <w:r>
        <w:rPr>
          <w:w w:val="110"/>
        </w:rPr>
        <w:t>décembre</w:t>
      </w:r>
      <w:r>
        <w:rPr>
          <w:spacing w:val="-12"/>
          <w:w w:val="110"/>
        </w:rPr>
        <w:t> </w:t>
      </w:r>
      <w:r>
        <w:rPr>
          <w:w w:val="110"/>
        </w:rPr>
        <w:t>2025</w:t>
      </w:r>
      <w:r>
        <w:rPr>
          <w:spacing w:val="-11"/>
          <w:w w:val="110"/>
        </w:rPr>
        <w:t> </w:t>
      </w:r>
      <w:r>
        <w:rPr>
          <w:w w:val="110"/>
        </w:rPr>
        <w:t>au</w:t>
      </w:r>
      <w:r>
        <w:rPr>
          <w:spacing w:val="-15"/>
          <w:w w:val="110"/>
        </w:rPr>
        <w:t> </w:t>
      </w:r>
      <w:r>
        <w:rPr>
          <w:w w:val="110"/>
        </w:rPr>
        <w:t>06</w:t>
      </w:r>
      <w:r>
        <w:rPr>
          <w:spacing w:val="-14"/>
          <w:w w:val="110"/>
        </w:rPr>
        <w:t> </w:t>
      </w:r>
      <w:r>
        <w:rPr>
          <w:w w:val="110"/>
        </w:rPr>
        <w:t>janvier</w:t>
      </w:r>
      <w:r>
        <w:rPr>
          <w:spacing w:val="-14"/>
          <w:w w:val="110"/>
        </w:rPr>
        <w:t> </w:t>
      </w:r>
      <w:r>
        <w:rPr>
          <w:w w:val="110"/>
        </w:rPr>
        <w:t>2026</w:t>
      </w:r>
      <w:r>
        <w:rPr>
          <w:spacing w:val="-11"/>
          <w:w w:val="110"/>
        </w:rPr>
        <w:t> </w:t>
      </w:r>
      <w:r>
        <w:rPr>
          <w:w w:val="110"/>
        </w:rPr>
        <w:t>inclus,</w:t>
      </w:r>
      <w:r>
        <w:rPr>
          <w:spacing w:val="-13"/>
          <w:w w:val="110"/>
        </w:rPr>
        <w:t> </w:t>
      </w:r>
      <w:r>
        <w:rPr>
          <w:w w:val="110"/>
        </w:rPr>
        <w:t>en</w:t>
      </w:r>
      <w:r>
        <w:rPr>
          <w:spacing w:val="-11"/>
          <w:w w:val="110"/>
        </w:rPr>
        <w:t> </w:t>
      </w:r>
      <w:r>
        <w:rPr>
          <w:w w:val="110"/>
        </w:rPr>
        <w:t>vous</w:t>
      </w:r>
      <w:r>
        <w:rPr>
          <w:spacing w:val="-11"/>
          <w:w w:val="110"/>
        </w:rPr>
        <w:t> </w:t>
      </w:r>
      <w:r>
        <w:rPr>
          <w:w w:val="110"/>
        </w:rPr>
        <w:t>connectant</w:t>
      </w:r>
      <w:r>
        <w:rPr>
          <w:spacing w:val="-14"/>
          <w:w w:val="110"/>
        </w:rPr>
        <w:t> </w:t>
      </w:r>
      <w:r>
        <w:rPr>
          <w:w w:val="110"/>
        </w:rPr>
        <w:t>à</w:t>
      </w:r>
      <w:r>
        <w:rPr>
          <w:spacing w:val="-13"/>
          <w:w w:val="110"/>
        </w:rPr>
        <w:t> </w:t>
      </w:r>
      <w:r>
        <w:rPr>
          <w:w w:val="110"/>
        </w:rPr>
        <w:t>l’URL suivante : </w:t>
      </w:r>
      <w:hyperlink r:id="rId5">
        <w:r>
          <w:rPr>
            <w:color w:val="0562C1"/>
            <w:w w:val="110"/>
            <w:u w:val="single" w:color="0562C1"/>
          </w:rPr>
          <w:t>https://amia.phm.education.gouv.fr/amia/Amia</w:t>
        </w:r>
        <w:r>
          <w:rPr>
            <w:w w:val="110"/>
          </w:rPr>
          <w:t>.</w:t>
        </w:r>
      </w:hyperlink>
    </w:p>
    <w:p>
      <w:pPr>
        <w:pStyle w:val="BodyText"/>
        <w:spacing w:line="290" w:lineRule="auto"/>
        <w:ind w:left="144" w:right="137"/>
      </w:pPr>
      <w:r>
        <w:rPr>
          <w:w w:val="105"/>
        </w:rPr>
        <w:t>Pour</w:t>
      </w:r>
      <w:r>
        <w:rPr>
          <w:spacing w:val="-6"/>
          <w:w w:val="105"/>
        </w:rPr>
        <w:t> </w:t>
      </w:r>
      <w:r>
        <w:rPr>
          <w:w w:val="105"/>
        </w:rPr>
        <w:t>consulter</w:t>
      </w:r>
      <w:r>
        <w:rPr>
          <w:spacing w:val="-6"/>
          <w:w w:val="105"/>
        </w:rPr>
        <w:t> </w:t>
      </w:r>
      <w:r>
        <w:rPr>
          <w:w w:val="105"/>
        </w:rPr>
        <w:t>la</w:t>
      </w:r>
      <w:r>
        <w:rPr>
          <w:spacing w:val="-3"/>
          <w:w w:val="105"/>
        </w:rPr>
        <w:t> </w:t>
      </w:r>
      <w:r>
        <w:rPr>
          <w:w w:val="105"/>
        </w:rPr>
        <w:t>procédure</w:t>
      </w:r>
      <w:r>
        <w:rPr>
          <w:spacing w:val="-7"/>
          <w:w w:val="105"/>
        </w:rPr>
        <w:t> </w:t>
      </w:r>
      <w:r>
        <w:rPr>
          <w:w w:val="105"/>
        </w:rPr>
        <w:t>à</w:t>
      </w:r>
      <w:r>
        <w:rPr>
          <w:spacing w:val="-3"/>
          <w:w w:val="105"/>
        </w:rPr>
        <w:t> </w:t>
      </w:r>
      <w:r>
        <w:rPr>
          <w:w w:val="105"/>
        </w:rPr>
        <w:t>suivre</w:t>
      </w:r>
      <w:r>
        <w:rPr>
          <w:spacing w:val="-4"/>
          <w:w w:val="105"/>
        </w:rPr>
        <w:t> </w: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color w:val="006FC0"/>
          <w:w w:val="105"/>
          <w:u w:val="single" w:color="006FC0"/>
        </w:rPr>
        <w:t>annexe</w:t>
      </w:r>
      <w:r>
        <w:rPr>
          <w:color w:val="006FC0"/>
          <w:spacing w:val="-7"/>
          <w:w w:val="105"/>
          <w:u w:val="single" w:color="006FC0"/>
        </w:rPr>
        <w:t> </w:t>
      </w:r>
      <w:r>
        <w:rPr>
          <w:color w:val="006FC0"/>
          <w:w w:val="105"/>
          <w:u w:val="single" w:color="006FC0"/>
        </w:rPr>
        <w:t>M1A</w:t>
      </w:r>
      <w:r>
        <w:rPr>
          <w:color w:val="006FC0"/>
          <w:spacing w:val="-4"/>
          <w:w w:val="105"/>
        </w:rPr>
        <w:t> </w:t>
      </w:r>
      <w:r>
        <w:rPr>
          <w:w w:val="105"/>
        </w:rPr>
        <w:t>(AAE</w:t>
      </w:r>
      <w:r>
        <w:rPr>
          <w:spacing w:val="-3"/>
          <w:w w:val="105"/>
        </w:rPr>
        <w:t> </w:t>
      </w:r>
      <w:r>
        <w:rPr>
          <w:w w:val="105"/>
        </w:rPr>
        <w:t>ou</w:t>
      </w:r>
      <w:r>
        <w:rPr>
          <w:spacing w:val="-4"/>
          <w:w w:val="105"/>
        </w:rPr>
        <w:t> </w:t>
      </w:r>
      <w:r>
        <w:rPr>
          <w:w w:val="105"/>
        </w:rPr>
        <w:t>SAENES)</w:t>
      </w:r>
      <w:r>
        <w:rPr>
          <w:spacing w:val="-3"/>
          <w:w w:val="105"/>
        </w:rPr>
        <w:t> </w:t>
      </w:r>
      <w:r>
        <w:rPr>
          <w:w w:val="105"/>
        </w:rPr>
        <w:t>ou</w:t>
      </w:r>
      <w:r>
        <w:rPr>
          <w:spacing w:val="-7"/>
          <w:w w:val="105"/>
        </w:rPr>
        <w:t> </w:t>
      </w:r>
      <w:r>
        <w:rPr>
          <w:w w:val="105"/>
        </w:rPr>
        <w:t>l’</w:t>
      </w:r>
      <w:r>
        <w:rPr>
          <w:color w:val="006FC0"/>
          <w:w w:val="105"/>
          <w:u w:val="single" w:color="006FC0"/>
        </w:rPr>
        <w:t>annexe</w:t>
      </w:r>
      <w:r>
        <w:rPr>
          <w:color w:val="006FC0"/>
          <w:spacing w:val="-7"/>
          <w:w w:val="105"/>
          <w:u w:val="single" w:color="006FC0"/>
        </w:rPr>
        <w:t> </w:t>
      </w:r>
      <w:r>
        <w:rPr>
          <w:color w:val="006FC0"/>
          <w:w w:val="105"/>
          <w:u w:val="single" w:color="006FC0"/>
        </w:rPr>
        <w:t>M6A</w:t>
      </w:r>
      <w:r>
        <w:rPr>
          <w:color w:val="006FC0"/>
          <w:spacing w:val="-7"/>
          <w:w w:val="105"/>
          <w:u w:val="single" w:color="006FC0"/>
        </w:rPr>
        <w:t> </w:t>
      </w:r>
      <w:r>
        <w:rPr>
          <w:w w:val="105"/>
        </w:rPr>
        <w:t>(MEN</w:t>
      </w:r>
      <w:r>
        <w:rPr>
          <w:spacing w:val="-5"/>
          <w:w w:val="105"/>
        </w:rPr>
        <w:t> </w:t>
      </w:r>
      <w:r>
        <w:rPr>
          <w:w w:val="105"/>
        </w:rPr>
        <w:t>et</w:t>
      </w:r>
      <w:r>
        <w:rPr>
          <w:spacing w:val="-6"/>
          <w:w w:val="105"/>
        </w:rPr>
        <w:t> </w:t>
      </w:r>
      <w:r>
        <w:rPr>
          <w:w w:val="105"/>
        </w:rPr>
        <w:t>CTSSAE) ainsi</w:t>
      </w:r>
      <w:r>
        <w:rPr>
          <w:spacing w:val="36"/>
          <w:w w:val="105"/>
        </w:rPr>
        <w:t> </w:t>
      </w:r>
      <w:r>
        <w:rPr>
          <w:w w:val="105"/>
        </w:rPr>
        <w:t>que</w:t>
      </w:r>
      <w:r>
        <w:rPr>
          <w:spacing w:val="40"/>
          <w:w w:val="105"/>
        </w:rPr>
        <w:t> </w:t>
      </w:r>
      <w:r>
        <w:rPr>
          <w:w w:val="105"/>
        </w:rPr>
        <w:t>le</w:t>
      </w:r>
      <w:r>
        <w:rPr>
          <w:spacing w:val="34"/>
          <w:w w:val="105"/>
        </w:rPr>
        <w:t> </w:t>
      </w:r>
      <w:r>
        <w:rPr>
          <w:w w:val="105"/>
        </w:rPr>
        <w:t>calendrier</w:t>
      </w:r>
      <w:r>
        <w:rPr>
          <w:spacing w:val="36"/>
          <w:w w:val="105"/>
        </w:rPr>
        <w:t> </w:t>
      </w:r>
      <w:r>
        <w:rPr>
          <w:w w:val="105"/>
        </w:rPr>
        <w:t>des</w:t>
      </w:r>
      <w:r>
        <w:rPr>
          <w:spacing w:val="36"/>
          <w:w w:val="105"/>
        </w:rPr>
        <w:t> </w:t>
      </w:r>
      <w:r>
        <w:rPr>
          <w:w w:val="105"/>
        </w:rPr>
        <w:t>opérations</w:t>
      </w:r>
      <w:r>
        <w:rPr>
          <w:spacing w:val="36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mutation</w:t>
      </w:r>
      <w:r>
        <w:rPr>
          <w:spacing w:val="40"/>
          <w:w w:val="105"/>
        </w:rPr>
        <w:t> </w:t>
      </w:r>
      <w:r>
        <w:rPr>
          <w:w w:val="105"/>
        </w:rPr>
        <w:t>dans</w:t>
      </w:r>
      <w:r>
        <w:rPr>
          <w:spacing w:val="36"/>
          <w:w w:val="105"/>
        </w:rPr>
        <w:t> </w:t>
      </w:r>
      <w:r>
        <w:rPr>
          <w:w w:val="105"/>
        </w:rPr>
        <w:t>l’</w:t>
      </w:r>
      <w:r>
        <w:rPr>
          <w:color w:val="006FC0"/>
          <w:w w:val="105"/>
          <w:u w:val="single" w:color="006FC0"/>
        </w:rPr>
        <w:t>annexe</w:t>
      </w:r>
      <w:r>
        <w:rPr>
          <w:color w:val="006FC0"/>
          <w:spacing w:val="40"/>
          <w:w w:val="105"/>
          <w:u w:val="single" w:color="006FC0"/>
        </w:rPr>
        <w:t> </w:t>
      </w:r>
      <w:r>
        <w:rPr>
          <w:color w:val="006FC0"/>
          <w:w w:val="105"/>
          <w:u w:val="single" w:color="006FC0"/>
        </w:rPr>
        <w:t>M24AI</w:t>
      </w:r>
      <w:r>
        <w:rPr>
          <w:w w:val="105"/>
        </w:rPr>
        <w:t>.</w:t>
      </w:r>
    </w:p>
    <w:p>
      <w:pPr>
        <w:pStyle w:val="BodyText"/>
        <w:spacing w:before="12"/>
      </w:pPr>
    </w:p>
    <w:p>
      <w:pPr>
        <w:pStyle w:val="BodyText"/>
        <w:ind w:left="1"/>
        <w:jc w:val="center"/>
        <w:rPr>
          <w:rFonts w:ascii="Arial Black" w:hAnsi="Arial Black"/>
        </w:rPr>
      </w:pPr>
      <w:r>
        <w:rPr>
          <w:rFonts w:ascii="Arial Black" w:hAnsi="Arial Black"/>
          <w:w w:val="85"/>
        </w:rPr>
        <w:t>Vous</w:t>
      </w:r>
      <w:r>
        <w:rPr>
          <w:rFonts w:ascii="Arial Black" w:hAnsi="Arial Black"/>
          <w:spacing w:val="3"/>
        </w:rPr>
        <w:t> </w:t>
      </w:r>
      <w:r>
        <w:rPr>
          <w:rFonts w:ascii="Arial Black" w:hAnsi="Arial Black"/>
          <w:w w:val="85"/>
        </w:rPr>
        <w:t>êtes</w:t>
      </w:r>
      <w:r>
        <w:rPr>
          <w:rFonts w:ascii="Arial Black" w:hAnsi="Arial Black"/>
        </w:rPr>
        <w:t> </w:t>
      </w:r>
      <w:r>
        <w:rPr>
          <w:rFonts w:ascii="Arial Black" w:hAnsi="Arial Black"/>
          <w:w w:val="85"/>
        </w:rPr>
        <w:t>INFENES,</w:t>
      </w:r>
      <w:r>
        <w:rPr>
          <w:rFonts w:ascii="Arial Black" w:hAnsi="Arial Black"/>
          <w:spacing w:val="-1"/>
        </w:rPr>
        <w:t> </w:t>
      </w:r>
      <w:r>
        <w:rPr>
          <w:rFonts w:ascii="Arial Black" w:hAnsi="Arial Black"/>
          <w:w w:val="85"/>
        </w:rPr>
        <w:t>ASSAE,</w:t>
      </w:r>
      <w:r>
        <w:rPr>
          <w:rFonts w:ascii="Arial Black" w:hAnsi="Arial Black"/>
          <w:spacing w:val="2"/>
        </w:rPr>
        <w:t> </w:t>
      </w:r>
      <w:r>
        <w:rPr>
          <w:rFonts w:ascii="Arial Black" w:hAnsi="Arial Black"/>
          <w:w w:val="85"/>
        </w:rPr>
        <w:t>ADJAENES,</w:t>
      </w:r>
      <w:r>
        <w:rPr>
          <w:rFonts w:ascii="Arial Black" w:hAnsi="Arial Black"/>
          <w:spacing w:val="2"/>
        </w:rPr>
        <w:t> </w:t>
      </w:r>
      <w:r>
        <w:rPr>
          <w:rFonts w:ascii="Arial Black" w:hAnsi="Arial Black"/>
          <w:spacing w:val="-4"/>
          <w:w w:val="85"/>
        </w:rPr>
        <w:t>ATRF.</w:t>
      </w:r>
    </w:p>
    <w:p>
      <w:pPr>
        <w:pStyle w:val="BodyText"/>
        <w:spacing w:before="23"/>
        <w:rPr>
          <w:rFonts w:ascii="Arial Black"/>
        </w:rPr>
      </w:pPr>
    </w:p>
    <w:p>
      <w:pPr>
        <w:pStyle w:val="BodyText"/>
        <w:spacing w:line="292" w:lineRule="auto"/>
        <w:ind w:left="144" w:right="137"/>
        <w:rPr>
          <w:sz w:val="22"/>
        </w:rPr>
      </w:pPr>
      <w:r>
        <w:rPr>
          <w:w w:val="110"/>
        </w:rPr>
        <w:t>Inscription</w:t>
      </w:r>
      <w:r>
        <w:rPr>
          <w:spacing w:val="-12"/>
          <w:w w:val="110"/>
        </w:rPr>
        <w:t> </w:t>
      </w:r>
      <w:r>
        <w:rPr>
          <w:w w:val="110"/>
        </w:rPr>
        <w:t>sur</w:t>
      </w:r>
      <w:r>
        <w:rPr>
          <w:spacing w:val="-13"/>
          <w:w w:val="110"/>
        </w:rPr>
        <w:t> </w:t>
      </w:r>
      <w:r>
        <w:rPr>
          <w:w w:val="110"/>
        </w:rPr>
        <w:t>le</w:t>
      </w:r>
      <w:r>
        <w:rPr>
          <w:spacing w:val="-14"/>
          <w:w w:val="110"/>
        </w:rPr>
        <w:t> </w:t>
      </w:r>
      <w:r>
        <w:rPr>
          <w:w w:val="110"/>
        </w:rPr>
        <w:t>site</w:t>
      </w:r>
      <w:r>
        <w:rPr>
          <w:spacing w:val="-11"/>
          <w:w w:val="110"/>
        </w:rPr>
        <w:t> </w:t>
      </w:r>
      <w:r>
        <w:rPr>
          <w:w w:val="110"/>
        </w:rPr>
        <w:t>AMIA,</w:t>
      </w:r>
      <w:r>
        <w:rPr>
          <w:spacing w:val="-12"/>
          <w:w w:val="110"/>
        </w:rPr>
        <w:t> </w:t>
      </w:r>
      <w:r>
        <w:rPr>
          <w:w w:val="110"/>
        </w:rPr>
        <w:t>à</w:t>
      </w:r>
      <w:r>
        <w:rPr>
          <w:spacing w:val="-12"/>
          <w:w w:val="110"/>
        </w:rPr>
        <w:t> </w:t>
      </w:r>
      <w:r>
        <w:rPr>
          <w:w w:val="110"/>
        </w:rPr>
        <w:t>compter</w:t>
      </w:r>
      <w:r>
        <w:rPr>
          <w:spacing w:val="-11"/>
          <w:w w:val="110"/>
        </w:rPr>
        <w:t> </w:t>
      </w:r>
      <w:r>
        <w:rPr>
          <w:w w:val="110"/>
        </w:rPr>
        <w:t>du</w:t>
      </w:r>
      <w:r>
        <w:rPr>
          <w:spacing w:val="-14"/>
          <w:w w:val="110"/>
        </w:rPr>
        <w:t> </w:t>
      </w:r>
      <w:r>
        <w:rPr>
          <w:w w:val="110"/>
        </w:rPr>
        <w:t>5</w:t>
      </w:r>
      <w:r>
        <w:rPr>
          <w:spacing w:val="-10"/>
          <w:w w:val="110"/>
        </w:rPr>
        <w:t> </w:t>
      </w:r>
      <w:r>
        <w:rPr>
          <w:w w:val="110"/>
        </w:rPr>
        <w:t>janvier</w:t>
      </w:r>
      <w:r>
        <w:rPr>
          <w:spacing w:val="-11"/>
          <w:w w:val="110"/>
        </w:rPr>
        <w:t> </w:t>
      </w:r>
      <w:r>
        <w:rPr>
          <w:w w:val="110"/>
        </w:rPr>
        <w:t>2026</w:t>
      </w:r>
      <w:r>
        <w:rPr>
          <w:spacing w:val="-12"/>
          <w:w w:val="110"/>
        </w:rPr>
        <w:t> </w:t>
      </w:r>
      <w:r>
        <w:rPr>
          <w:w w:val="110"/>
        </w:rPr>
        <w:t>jusqu’au</w:t>
      </w:r>
      <w:r>
        <w:rPr>
          <w:spacing w:val="-11"/>
          <w:w w:val="110"/>
        </w:rPr>
        <w:t> </w:t>
      </w:r>
      <w:r>
        <w:rPr>
          <w:w w:val="110"/>
        </w:rPr>
        <w:t>29</w:t>
      </w:r>
      <w:r>
        <w:rPr>
          <w:spacing w:val="-13"/>
          <w:w w:val="110"/>
        </w:rPr>
        <w:t> </w:t>
      </w:r>
      <w:r>
        <w:rPr>
          <w:w w:val="110"/>
        </w:rPr>
        <w:t>janvier</w:t>
      </w:r>
      <w:r>
        <w:rPr>
          <w:spacing w:val="-8"/>
          <w:w w:val="110"/>
        </w:rPr>
        <w:t> </w:t>
      </w:r>
      <w:r>
        <w:rPr>
          <w:w w:val="110"/>
        </w:rPr>
        <w:t>2026</w:t>
      </w:r>
      <w:r>
        <w:rPr>
          <w:spacing w:val="-12"/>
          <w:w w:val="110"/>
        </w:rPr>
        <w:t> </w:t>
      </w:r>
      <w:r>
        <w:rPr>
          <w:w w:val="110"/>
        </w:rPr>
        <w:t>inclus</w:t>
      </w:r>
      <w:r>
        <w:rPr>
          <w:spacing w:val="-13"/>
          <w:w w:val="110"/>
        </w:rPr>
        <w:t> </w:t>
      </w:r>
      <w:r>
        <w:rPr>
          <w:w w:val="110"/>
        </w:rPr>
        <w:t>en</w:t>
      </w:r>
      <w:r>
        <w:rPr>
          <w:spacing w:val="-10"/>
          <w:w w:val="110"/>
        </w:rPr>
        <w:t> </w:t>
      </w:r>
      <w:r>
        <w:rPr>
          <w:w w:val="110"/>
        </w:rPr>
        <w:t>vous connectant à l’URL suivante : </w:t>
      </w:r>
      <w:hyperlink r:id="rId5">
        <w:r>
          <w:rPr>
            <w:color w:val="0562C1"/>
            <w:w w:val="110"/>
            <w:u w:val="single" w:color="0562C1"/>
          </w:rPr>
          <w:t>https://amia.phm.education.gouv.fr/amia/Amia</w:t>
        </w:r>
        <w:r>
          <w:rPr>
            <w:w w:val="110"/>
            <w:sz w:val="22"/>
          </w:rPr>
          <w:t>.</w:t>
        </w:r>
      </w:hyperlink>
    </w:p>
    <w:p>
      <w:pPr>
        <w:pStyle w:val="BodyText"/>
        <w:spacing w:before="7"/>
      </w:pPr>
    </w:p>
    <w:p>
      <w:pPr>
        <w:pStyle w:val="BodyText"/>
        <w:spacing w:line="278" w:lineRule="auto"/>
        <w:ind w:left="143" w:right="137"/>
      </w:pPr>
      <w:r>
        <w:rPr>
          <w:spacing w:val="-2"/>
        </w:rPr>
        <w:t>En</w:t>
      </w:r>
      <w:r>
        <w:rPr>
          <w:spacing w:val="-5"/>
        </w:rPr>
        <w:t> </w:t>
      </w:r>
      <w:r>
        <w:rPr>
          <w:spacing w:val="-2"/>
        </w:rPr>
        <w:t>tant</w:t>
      </w:r>
      <w:r>
        <w:rPr>
          <w:spacing w:val="-5"/>
        </w:rPr>
        <w:t> </w:t>
      </w:r>
      <w:r>
        <w:rPr>
          <w:spacing w:val="-2"/>
        </w:rPr>
        <w:t>qu’</w:t>
      </w:r>
      <w:r>
        <w:rPr>
          <w:rFonts w:ascii="Arial Black" w:hAnsi="Arial Black"/>
          <w:spacing w:val="-2"/>
        </w:rPr>
        <w:t>AAE,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2"/>
        </w:rPr>
        <w:t>SAENES,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2"/>
        </w:rPr>
        <w:t>INFENES,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2"/>
        </w:rPr>
        <w:t>ASSAE,</w:t>
      </w:r>
      <w:r>
        <w:rPr>
          <w:rFonts w:ascii="Arial Black" w:hAnsi="Arial Black"/>
          <w:spacing w:val="-14"/>
        </w:rPr>
        <w:t> </w:t>
      </w:r>
      <w:r>
        <w:rPr>
          <w:rFonts w:ascii="Arial Black" w:hAnsi="Arial Black"/>
          <w:spacing w:val="-2"/>
        </w:rPr>
        <w:t>ADJAENES,</w:t>
      </w:r>
      <w:r>
        <w:rPr>
          <w:rFonts w:ascii="Arial Black" w:hAnsi="Arial Black"/>
          <w:spacing w:val="-15"/>
        </w:rPr>
        <w:t> </w:t>
      </w:r>
      <w:r>
        <w:rPr>
          <w:rFonts w:ascii="Arial Black" w:hAnsi="Arial Black"/>
          <w:spacing w:val="-2"/>
        </w:rPr>
        <w:t>ATRF</w:t>
      </w:r>
      <w:r>
        <w:rPr>
          <w:spacing w:val="-2"/>
        </w:rPr>
        <w:t>,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vous</w:t>
      </w:r>
      <w:r>
        <w:rPr>
          <w:spacing w:val="-5"/>
        </w:rPr>
        <w:t> </w:t>
      </w:r>
      <w:r>
        <w:rPr>
          <w:spacing w:val="-2"/>
        </w:rPr>
        <w:t>souhaitez</w:t>
      </w:r>
      <w:r>
        <w:rPr>
          <w:spacing w:val="-5"/>
        </w:rPr>
        <w:t> </w:t>
      </w:r>
      <w:r>
        <w:rPr>
          <w:spacing w:val="-2"/>
        </w:rPr>
        <w:t>candidater</w:t>
      </w:r>
      <w:r>
        <w:rPr>
          <w:spacing w:val="-5"/>
        </w:rPr>
        <w:t> </w:t>
      </w:r>
      <w:r>
        <w:rPr>
          <w:spacing w:val="-2"/>
        </w:rPr>
        <w:t>pour</w:t>
      </w:r>
      <w:r>
        <w:rPr>
          <w:spacing w:val="-3"/>
        </w:rPr>
        <w:t> </w:t>
      </w:r>
      <w:r>
        <w:rPr>
          <w:spacing w:val="-2"/>
        </w:rPr>
        <w:t>une </w:t>
      </w:r>
      <w:r>
        <w:rPr>
          <w:w w:val="105"/>
        </w:rPr>
        <w:t>mutation</w:t>
      </w:r>
      <w:r>
        <w:rPr>
          <w:spacing w:val="26"/>
          <w:w w:val="105"/>
        </w:rPr>
        <w:t> </w:t>
      </w:r>
      <w:r>
        <w:rPr>
          <w:w w:val="105"/>
        </w:rPr>
        <w:t>au</w:t>
      </w:r>
      <w:r>
        <w:rPr>
          <w:spacing w:val="20"/>
          <w:w w:val="105"/>
        </w:rPr>
        <w:t> </w:t>
      </w:r>
      <w:r>
        <w:rPr>
          <w:w w:val="105"/>
        </w:rPr>
        <w:t>sein</w:t>
      </w:r>
      <w:r>
        <w:rPr>
          <w:spacing w:val="23"/>
          <w:w w:val="105"/>
        </w:rPr>
        <w:t> </w:t>
      </w:r>
      <w:r>
        <w:rPr>
          <w:w w:val="105"/>
        </w:rPr>
        <w:t>de</w:t>
      </w:r>
      <w:r>
        <w:rPr>
          <w:spacing w:val="24"/>
          <w:w w:val="105"/>
        </w:rPr>
        <w:t> </w:t>
      </w:r>
      <w:r>
        <w:rPr>
          <w:w w:val="105"/>
        </w:rPr>
        <w:t>votre</w:t>
      </w:r>
      <w:r>
        <w:rPr>
          <w:spacing w:val="20"/>
          <w:w w:val="105"/>
        </w:rPr>
        <w:t> </w:t>
      </w:r>
      <w:r>
        <w:rPr>
          <w:w w:val="105"/>
        </w:rPr>
        <w:t>académie,</w:t>
      </w:r>
      <w:r>
        <w:rPr>
          <w:spacing w:val="23"/>
          <w:w w:val="105"/>
        </w:rPr>
        <w:t> </w:t>
      </w:r>
      <w:r>
        <w:rPr>
          <w:w w:val="105"/>
        </w:rPr>
        <w:t>vous</w:t>
      </w:r>
      <w:r>
        <w:rPr>
          <w:spacing w:val="26"/>
          <w:w w:val="105"/>
        </w:rPr>
        <w:t> </w:t>
      </w:r>
      <w:r>
        <w:rPr>
          <w:w w:val="105"/>
        </w:rPr>
        <w:t>voudrez</w:t>
      </w:r>
      <w:r>
        <w:rPr>
          <w:spacing w:val="21"/>
          <w:w w:val="105"/>
        </w:rPr>
        <w:t> </w:t>
      </w:r>
      <w:r>
        <w:rPr>
          <w:w w:val="105"/>
        </w:rPr>
        <w:t>bien</w:t>
      </w:r>
      <w:r>
        <w:rPr>
          <w:spacing w:val="23"/>
          <w:w w:val="105"/>
        </w:rPr>
        <w:t> </w:t>
      </w:r>
      <w:r>
        <w:rPr>
          <w:w w:val="105"/>
        </w:rPr>
        <w:t>consulter</w:t>
      </w:r>
      <w:r>
        <w:rPr>
          <w:spacing w:val="24"/>
          <w:w w:val="105"/>
        </w:rPr>
        <w:t> </w:t>
      </w:r>
      <w:r>
        <w:rPr>
          <w:w w:val="105"/>
        </w:rPr>
        <w:t>la</w:t>
      </w:r>
      <w:r>
        <w:rPr>
          <w:spacing w:val="23"/>
          <w:w w:val="105"/>
        </w:rPr>
        <w:t> </w:t>
      </w:r>
      <w:r>
        <w:rPr>
          <w:w w:val="105"/>
        </w:rPr>
        <w:t>note</w:t>
      </w:r>
      <w:r>
        <w:rPr>
          <w:spacing w:val="24"/>
          <w:w w:val="105"/>
        </w:rPr>
        <w:t> </w:t>
      </w:r>
      <w:r>
        <w:rPr>
          <w:w w:val="105"/>
        </w:rPr>
        <w:t>de</w:t>
      </w:r>
      <w:r>
        <w:rPr>
          <w:spacing w:val="20"/>
          <w:w w:val="105"/>
        </w:rPr>
        <w:t> </w:t>
      </w:r>
      <w:r>
        <w:rPr>
          <w:w w:val="105"/>
        </w:rPr>
        <w:t>service</w:t>
      </w:r>
      <w:r>
        <w:rPr>
          <w:spacing w:val="24"/>
          <w:w w:val="105"/>
        </w:rPr>
        <w:t> </w:t>
      </w:r>
      <w:r>
        <w:rPr>
          <w:w w:val="105"/>
        </w:rPr>
        <w:t>établie</w:t>
      </w:r>
      <w:r>
        <w:rPr>
          <w:spacing w:val="24"/>
          <w:w w:val="105"/>
        </w:rPr>
        <w:t> </w:t>
      </w:r>
      <w:r>
        <w:rPr>
          <w:w w:val="105"/>
        </w:rPr>
        <w:t>par</w:t>
      </w:r>
      <w:r>
        <w:rPr>
          <w:spacing w:val="24"/>
          <w:w w:val="105"/>
        </w:rPr>
        <w:t> </w:t>
      </w:r>
      <w:r>
        <w:rPr>
          <w:w w:val="105"/>
        </w:rPr>
        <w:t>votre académie</w:t>
      </w:r>
      <w:r>
        <w:rPr>
          <w:spacing w:val="37"/>
          <w:w w:val="105"/>
        </w:rPr>
        <w:t> </w:t>
      </w:r>
      <w:r>
        <w:rPr>
          <w:w w:val="105"/>
        </w:rPr>
        <w:t>qui</w:t>
      </w:r>
      <w:r>
        <w:rPr>
          <w:spacing w:val="39"/>
          <w:w w:val="105"/>
        </w:rPr>
        <w:t> </w:t>
      </w:r>
      <w:r>
        <w:rPr>
          <w:w w:val="105"/>
        </w:rPr>
        <w:t>détermine</w:t>
      </w:r>
      <w:r>
        <w:rPr>
          <w:spacing w:val="40"/>
          <w:w w:val="105"/>
        </w:rPr>
        <w:t> </w:t>
      </w:r>
      <w:r>
        <w:rPr>
          <w:w w:val="105"/>
        </w:rPr>
        <w:t>le</w:t>
      </w:r>
      <w:r>
        <w:rPr>
          <w:spacing w:val="37"/>
          <w:w w:val="105"/>
        </w:rPr>
        <w:t> </w:t>
      </w:r>
      <w:r>
        <w:rPr>
          <w:w w:val="105"/>
        </w:rPr>
        <w:t>calendrier</w:t>
      </w:r>
      <w:r>
        <w:rPr>
          <w:spacing w:val="40"/>
          <w:w w:val="105"/>
        </w:rPr>
        <w:t> </w:t>
      </w:r>
      <w:r>
        <w:rPr>
          <w:w w:val="105"/>
        </w:rPr>
        <w:t>et</w:t>
      </w:r>
      <w:r>
        <w:rPr>
          <w:spacing w:val="40"/>
          <w:w w:val="105"/>
        </w:rPr>
        <w:t> </w:t>
      </w:r>
      <w:r>
        <w:rPr>
          <w:w w:val="105"/>
        </w:rPr>
        <w:t>les</w:t>
      </w:r>
      <w:r>
        <w:rPr>
          <w:spacing w:val="40"/>
          <w:w w:val="105"/>
        </w:rPr>
        <w:t> </w:t>
      </w:r>
      <w:r>
        <w:rPr>
          <w:w w:val="105"/>
        </w:rPr>
        <w:t>modalités</w:t>
      </w:r>
      <w:r>
        <w:rPr>
          <w:spacing w:val="39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ces</w:t>
      </w:r>
      <w:r>
        <w:rPr>
          <w:spacing w:val="40"/>
          <w:w w:val="105"/>
        </w:rPr>
        <w:t> </w:t>
      </w:r>
      <w:r>
        <w:rPr>
          <w:w w:val="105"/>
        </w:rPr>
        <w:t>opérations.</w:t>
      </w:r>
    </w:p>
    <w:p>
      <w:pPr>
        <w:pStyle w:val="BodyText"/>
        <w:spacing w:before="21"/>
      </w:pPr>
    </w:p>
    <w:p>
      <w:pPr>
        <w:pStyle w:val="BodyText"/>
        <w:ind w:left="3" w:right="3"/>
        <w:jc w:val="center"/>
        <w:rPr>
          <w:rFonts w:ascii="Arial Black" w:hAnsi="Arial Black"/>
        </w:rPr>
      </w:pPr>
      <w:r>
        <w:rPr>
          <w:rFonts w:ascii="Arial Black" w:hAnsi="Arial Black"/>
          <w:w w:val="85"/>
        </w:rPr>
        <w:t>Vous</w:t>
      </w:r>
      <w:r>
        <w:rPr>
          <w:rFonts w:ascii="Arial Black" w:hAnsi="Arial Black"/>
          <w:spacing w:val="4"/>
        </w:rPr>
        <w:t> </w:t>
      </w:r>
      <w:r>
        <w:rPr>
          <w:rFonts w:ascii="Arial Black" w:hAnsi="Arial Black"/>
          <w:w w:val="85"/>
        </w:rPr>
        <w:t>êtes</w:t>
      </w:r>
      <w:r>
        <w:rPr>
          <w:rFonts w:ascii="Arial Black" w:hAnsi="Arial Black"/>
          <w:spacing w:val="4"/>
        </w:rPr>
        <w:t> </w:t>
      </w:r>
      <w:r>
        <w:rPr>
          <w:rFonts w:ascii="Arial Black" w:hAnsi="Arial Black"/>
          <w:w w:val="85"/>
        </w:rPr>
        <w:t>personnels</w:t>
      </w:r>
      <w:r>
        <w:rPr>
          <w:rFonts w:ascii="Arial Black" w:hAnsi="Arial Black"/>
          <w:spacing w:val="4"/>
        </w:rPr>
        <w:t> </w:t>
      </w:r>
      <w:r>
        <w:rPr>
          <w:rFonts w:ascii="Arial Black" w:hAnsi="Arial Black"/>
          <w:w w:val="85"/>
        </w:rPr>
        <w:t>des</w:t>
      </w:r>
      <w:r>
        <w:rPr>
          <w:rFonts w:ascii="Arial Black" w:hAnsi="Arial Black"/>
          <w:spacing w:val="5"/>
        </w:rPr>
        <w:t> </w:t>
      </w:r>
      <w:r>
        <w:rPr>
          <w:rFonts w:ascii="Arial Black" w:hAnsi="Arial Black"/>
          <w:w w:val="85"/>
        </w:rPr>
        <w:t>bibliothèques</w:t>
      </w:r>
      <w:r>
        <w:rPr>
          <w:rFonts w:ascii="Arial Black" w:hAnsi="Arial Black"/>
          <w:spacing w:val="1"/>
        </w:rPr>
        <w:t> </w:t>
      </w:r>
      <w:r>
        <w:rPr>
          <w:rFonts w:ascii="Arial Black" w:hAnsi="Arial Black"/>
          <w:w w:val="85"/>
        </w:rPr>
        <w:t>(CG,</w:t>
      </w:r>
      <w:r>
        <w:rPr>
          <w:rFonts w:ascii="Arial Black" w:hAnsi="Arial Black"/>
          <w:spacing w:val="3"/>
        </w:rPr>
        <w:t> </w:t>
      </w:r>
      <w:r>
        <w:rPr>
          <w:rFonts w:ascii="Arial Black" w:hAnsi="Arial Black"/>
          <w:w w:val="85"/>
        </w:rPr>
        <w:t>CBIB,</w:t>
      </w:r>
      <w:r>
        <w:rPr>
          <w:rFonts w:ascii="Arial Black" w:hAnsi="Arial Black"/>
          <w:spacing w:val="1"/>
        </w:rPr>
        <w:t> </w:t>
      </w:r>
      <w:r>
        <w:rPr>
          <w:rFonts w:ascii="Arial Black" w:hAnsi="Arial Black"/>
          <w:w w:val="85"/>
        </w:rPr>
        <w:t>BIB,</w:t>
      </w:r>
      <w:r>
        <w:rPr>
          <w:rFonts w:ascii="Arial Black" w:hAnsi="Arial Black"/>
        </w:rPr>
        <w:t> </w:t>
      </w:r>
      <w:r>
        <w:rPr>
          <w:rFonts w:ascii="Arial Black" w:hAnsi="Arial Black"/>
          <w:w w:val="85"/>
        </w:rPr>
        <w:t>BIBAS,</w:t>
      </w:r>
      <w:r>
        <w:rPr>
          <w:rFonts w:ascii="Arial Black" w:hAnsi="Arial Black"/>
          <w:spacing w:val="3"/>
        </w:rPr>
        <w:t> </w:t>
      </w:r>
      <w:r>
        <w:rPr>
          <w:rFonts w:ascii="Arial Black" w:hAnsi="Arial Black"/>
          <w:spacing w:val="-2"/>
          <w:w w:val="85"/>
        </w:rPr>
        <w:t>MAG).</w:t>
      </w:r>
    </w:p>
    <w:p>
      <w:pPr>
        <w:pStyle w:val="BodyText"/>
        <w:spacing w:before="23"/>
        <w:rPr>
          <w:rFonts w:ascii="Arial Black"/>
        </w:rPr>
      </w:pPr>
    </w:p>
    <w:p>
      <w:pPr>
        <w:pStyle w:val="BodyText"/>
        <w:spacing w:line="259" w:lineRule="auto"/>
        <w:ind w:left="144" w:right="227"/>
      </w:pPr>
      <w:r>
        <w:rPr>
          <w:w w:val="105"/>
        </w:rPr>
        <w:t>Inscription sur le site POPPEE du 5 février au 4 mars 2025 inclus, et du 9 septembre au 30 septembre 2025 </w:t>
      </w:r>
      <w:r>
        <w:rPr>
          <w:spacing w:val="-2"/>
          <w:w w:val="105"/>
        </w:rPr>
        <w:t>inclus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(</w:t>
      </w:r>
      <w:r>
        <w:rPr>
          <w:rFonts w:ascii="Arial Black" w:hAnsi="Arial Black"/>
          <w:spacing w:val="-2"/>
          <w:w w:val="105"/>
        </w:rPr>
        <w:t>CG</w:t>
      </w:r>
      <w:r>
        <w:rPr>
          <w:rFonts w:ascii="Arial Black" w:hAnsi="Arial Black"/>
          <w:spacing w:val="-16"/>
          <w:w w:val="105"/>
        </w:rPr>
        <w:t> </w:t>
      </w:r>
      <w:r>
        <w:rPr>
          <w:rFonts w:ascii="Arial Black" w:hAnsi="Arial Black"/>
          <w:spacing w:val="-2"/>
          <w:w w:val="105"/>
        </w:rPr>
        <w:t>et</w:t>
      </w:r>
      <w:r>
        <w:rPr>
          <w:rFonts w:ascii="Arial Black" w:hAnsi="Arial Black"/>
          <w:spacing w:val="-14"/>
          <w:w w:val="105"/>
        </w:rPr>
        <w:t> </w:t>
      </w:r>
      <w:r>
        <w:rPr>
          <w:rFonts w:ascii="Arial Black" w:hAnsi="Arial Black"/>
          <w:spacing w:val="-2"/>
          <w:w w:val="105"/>
        </w:rPr>
        <w:t>CBIB</w:t>
      </w:r>
      <w:r>
        <w:rPr>
          <w:rFonts w:ascii="Arial Black" w:hAnsi="Arial Black"/>
          <w:spacing w:val="-18"/>
          <w:w w:val="105"/>
        </w:rPr>
        <w:t> </w:t>
      </w:r>
      <w:r>
        <w:rPr>
          <w:rFonts w:ascii="Arial Black" w:hAnsi="Arial Black"/>
          <w:spacing w:val="-2"/>
          <w:w w:val="105"/>
        </w:rPr>
        <w:t>uniquement</w:t>
      </w:r>
      <w:r>
        <w:rPr>
          <w:spacing w:val="-2"/>
          <w:w w:val="105"/>
        </w:rPr>
        <w:t>),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en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vous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connectant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l’URL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suivante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:</w:t>
      </w:r>
      <w:r>
        <w:rPr>
          <w:spacing w:val="40"/>
          <w:w w:val="105"/>
        </w:rPr>
        <w:t> </w:t>
      </w:r>
      <w:hyperlink r:id="rId6">
        <w:r>
          <w:rPr>
            <w:color w:val="006FC0"/>
            <w:spacing w:val="-2"/>
            <w:w w:val="105"/>
            <w:u w:val="single" w:color="006FC0"/>
          </w:rPr>
          <w:t>http://mvtbib.adc.education.fr/mvtbib</w:t>
        </w:r>
      </w:hyperlink>
    </w:p>
    <w:p>
      <w:pPr>
        <w:pStyle w:val="BodyText"/>
        <w:spacing w:line="288" w:lineRule="auto" w:before="31"/>
        <w:ind w:left="144" w:right="227"/>
      </w:pPr>
      <w:r>
        <w:rPr>
          <w:w w:val="105"/>
        </w:rPr>
        <w:t>Vous</w:t>
      </w:r>
      <w:r>
        <w:rPr>
          <w:spacing w:val="22"/>
          <w:w w:val="105"/>
        </w:rPr>
        <w:t> </w:t>
      </w:r>
      <w:r>
        <w:rPr>
          <w:w w:val="105"/>
        </w:rPr>
        <w:t>pouvez</w:t>
      </w:r>
      <w:r>
        <w:rPr>
          <w:spacing w:val="21"/>
          <w:w w:val="105"/>
        </w:rPr>
        <w:t> </w:t>
      </w:r>
      <w:r>
        <w:rPr>
          <w:w w:val="105"/>
        </w:rPr>
        <w:t>consulter</w:t>
      </w:r>
      <w:r>
        <w:rPr>
          <w:spacing w:val="21"/>
          <w:w w:val="105"/>
        </w:rPr>
        <w:t> </w:t>
      </w:r>
      <w:r>
        <w:rPr>
          <w:w w:val="105"/>
        </w:rPr>
        <w:t>la</w:t>
      </w:r>
      <w:r>
        <w:rPr>
          <w:spacing w:val="22"/>
          <w:w w:val="105"/>
        </w:rPr>
        <w:t> </w:t>
      </w:r>
      <w:r>
        <w:rPr>
          <w:w w:val="105"/>
        </w:rPr>
        <w:t>procédure de candidature à</w:t>
      </w:r>
      <w:r>
        <w:rPr>
          <w:spacing w:val="19"/>
          <w:w w:val="105"/>
        </w:rPr>
        <w:t> </w:t>
      </w:r>
      <w:r>
        <w:rPr>
          <w:w w:val="105"/>
        </w:rPr>
        <w:t>suivre ainsi que</w:t>
      </w:r>
      <w:r>
        <w:rPr>
          <w:spacing w:val="21"/>
          <w:w w:val="105"/>
        </w:rPr>
        <w:t> </w:t>
      </w:r>
      <w:r>
        <w:rPr>
          <w:w w:val="105"/>
        </w:rPr>
        <w:t>le</w:t>
      </w:r>
      <w:r>
        <w:rPr>
          <w:spacing w:val="21"/>
          <w:w w:val="105"/>
        </w:rPr>
        <w:t> </w:t>
      </w:r>
      <w:r>
        <w:rPr>
          <w:w w:val="105"/>
        </w:rPr>
        <w:t>calendrier de ces</w:t>
      </w:r>
      <w:r>
        <w:rPr>
          <w:spacing w:val="22"/>
          <w:w w:val="105"/>
        </w:rPr>
        <w:t> </w:t>
      </w:r>
      <w:r>
        <w:rPr>
          <w:w w:val="105"/>
        </w:rPr>
        <w:t>opérations de mutation dans les </w:t>
      </w:r>
      <w:r>
        <w:rPr>
          <w:color w:val="006FC0"/>
          <w:w w:val="105"/>
          <w:u w:val="single" w:color="006FC0"/>
        </w:rPr>
        <w:t>annexes M14B</w:t>
      </w:r>
      <w:r>
        <w:rPr>
          <w:w w:val="105"/>
        </w:rPr>
        <w:t>, </w:t>
      </w:r>
      <w:r>
        <w:rPr>
          <w:color w:val="006FC0"/>
          <w:w w:val="105"/>
          <w:u w:val="single" w:color="006FC0"/>
        </w:rPr>
        <w:t>M24B</w:t>
      </w:r>
      <w:r>
        <w:rPr>
          <w:w w:val="105"/>
        </w:rPr>
        <w:t>, </w:t>
      </w:r>
      <w:r>
        <w:rPr>
          <w:color w:val="006FC0"/>
          <w:w w:val="105"/>
          <w:u w:val="single" w:color="006FC0"/>
        </w:rPr>
        <w:t>M16B</w:t>
      </w:r>
      <w:r>
        <w:rPr>
          <w:w w:val="105"/>
        </w:rPr>
        <w:t>, </w:t>
      </w:r>
      <w:r>
        <w:rPr>
          <w:color w:val="006FC0"/>
          <w:w w:val="105"/>
          <w:u w:val="single" w:color="006FC0"/>
        </w:rPr>
        <w:t>M17B</w:t>
      </w:r>
      <w:r>
        <w:rPr>
          <w:color w:val="006FC0"/>
          <w:w w:val="105"/>
        </w:rPr>
        <w:t> </w:t>
      </w:r>
      <w:r>
        <w:rPr>
          <w:w w:val="105"/>
        </w:rPr>
        <w:t>et </w:t>
      </w:r>
      <w:r>
        <w:rPr>
          <w:color w:val="006FC0"/>
          <w:w w:val="105"/>
          <w:u w:val="single" w:color="006FC0"/>
        </w:rPr>
        <w:t>M18B</w:t>
      </w:r>
      <w:r>
        <w:rPr>
          <w:color w:val="006FC0"/>
          <w:w w:val="105"/>
        </w:rPr>
        <w:t> </w:t>
      </w:r>
      <w:r>
        <w:rPr>
          <w:w w:val="105"/>
        </w:rPr>
        <w:t>de la note de service.</w:t>
      </w:r>
    </w:p>
    <w:p>
      <w:pPr>
        <w:pStyle w:val="BodyText"/>
        <w:spacing w:before="16"/>
      </w:pPr>
    </w:p>
    <w:p>
      <w:pPr>
        <w:pStyle w:val="BodyText"/>
        <w:ind w:left="3" w:right="3"/>
        <w:jc w:val="center"/>
        <w:rPr>
          <w:rFonts w:ascii="Arial Black" w:hAnsi="Arial Black"/>
        </w:rPr>
      </w:pPr>
      <w:r>
        <w:rPr>
          <w:rFonts w:ascii="Arial Black" w:hAnsi="Arial Black"/>
          <w:w w:val="80"/>
        </w:rPr>
        <w:t>Vous</w:t>
      </w:r>
      <w:r>
        <w:rPr>
          <w:rFonts w:ascii="Arial Black" w:hAnsi="Arial Black"/>
          <w:spacing w:val="11"/>
        </w:rPr>
        <w:t> </w:t>
      </w:r>
      <w:r>
        <w:rPr>
          <w:rFonts w:ascii="Arial Black" w:hAnsi="Arial Black"/>
          <w:w w:val="80"/>
        </w:rPr>
        <w:t>êtes</w:t>
      </w:r>
      <w:r>
        <w:rPr>
          <w:rFonts w:ascii="Arial Black" w:hAnsi="Arial Black"/>
          <w:spacing w:val="12"/>
        </w:rPr>
        <w:t> </w:t>
      </w:r>
      <w:r>
        <w:rPr>
          <w:rFonts w:ascii="Arial Black" w:hAnsi="Arial Black"/>
          <w:w w:val="80"/>
        </w:rPr>
        <w:t>CTPS,</w:t>
      </w:r>
      <w:r>
        <w:rPr>
          <w:rFonts w:ascii="Arial Black" w:hAnsi="Arial Black"/>
          <w:spacing w:val="10"/>
        </w:rPr>
        <w:t> </w:t>
      </w:r>
      <w:r>
        <w:rPr>
          <w:rFonts w:ascii="Arial Black" w:hAnsi="Arial Black"/>
          <w:w w:val="80"/>
        </w:rPr>
        <w:t>CEPJ,</w:t>
      </w:r>
      <w:r>
        <w:rPr>
          <w:rFonts w:ascii="Arial Black" w:hAnsi="Arial Black"/>
          <w:spacing w:val="10"/>
        </w:rPr>
        <w:t> </w:t>
      </w:r>
      <w:r>
        <w:rPr>
          <w:rFonts w:ascii="Arial Black" w:hAnsi="Arial Black"/>
          <w:spacing w:val="-5"/>
          <w:w w:val="80"/>
        </w:rPr>
        <w:t>PS.</w:t>
      </w:r>
    </w:p>
    <w:p>
      <w:pPr>
        <w:pStyle w:val="BodyText"/>
        <w:spacing w:before="25"/>
        <w:rPr>
          <w:rFonts w:ascii="Arial Black"/>
        </w:rPr>
      </w:pPr>
    </w:p>
    <w:p>
      <w:pPr>
        <w:pStyle w:val="BodyText"/>
        <w:spacing w:line="288" w:lineRule="auto"/>
        <w:ind w:left="143" w:right="227"/>
      </w:pPr>
      <w:r>
        <w:rPr>
          <w:w w:val="110"/>
        </w:rPr>
        <w:t>Inscription</w:t>
      </w:r>
      <w:r>
        <w:rPr>
          <w:spacing w:val="-16"/>
          <w:w w:val="110"/>
        </w:rPr>
        <w:t> </w:t>
      </w:r>
      <w:r>
        <w:rPr>
          <w:w w:val="110"/>
        </w:rPr>
        <w:t>sur</w:t>
      </w:r>
      <w:r>
        <w:rPr>
          <w:spacing w:val="-15"/>
          <w:w w:val="110"/>
        </w:rPr>
        <w:t> </w:t>
      </w:r>
      <w:r>
        <w:rPr>
          <w:w w:val="110"/>
        </w:rPr>
        <w:t>le</w:t>
      </w:r>
      <w:r>
        <w:rPr>
          <w:spacing w:val="-15"/>
          <w:w w:val="110"/>
        </w:rPr>
        <w:t> </w:t>
      </w:r>
      <w:r>
        <w:rPr>
          <w:w w:val="110"/>
        </w:rPr>
        <w:t>site</w:t>
      </w:r>
      <w:r>
        <w:rPr>
          <w:spacing w:val="-15"/>
          <w:w w:val="110"/>
        </w:rPr>
        <w:t> </w:t>
      </w:r>
      <w:r>
        <w:rPr>
          <w:w w:val="110"/>
        </w:rPr>
        <w:t>AMIA</w:t>
      </w:r>
      <w:r>
        <w:rPr>
          <w:spacing w:val="-15"/>
          <w:w w:val="110"/>
        </w:rPr>
        <w:t> </w:t>
      </w:r>
      <w:r>
        <w:rPr>
          <w:w w:val="110"/>
        </w:rPr>
        <w:t>du</w:t>
      </w:r>
      <w:r>
        <w:rPr>
          <w:spacing w:val="-14"/>
          <w:w w:val="110"/>
        </w:rPr>
        <w:t> </w:t>
      </w:r>
      <w:r>
        <w:rPr>
          <w:w w:val="110"/>
        </w:rPr>
        <w:t>9</w:t>
      </w:r>
      <w:r>
        <w:rPr>
          <w:spacing w:val="-13"/>
          <w:w w:val="110"/>
        </w:rPr>
        <w:t> </w:t>
      </w:r>
      <w:r>
        <w:rPr>
          <w:w w:val="110"/>
        </w:rPr>
        <w:t>mars</w:t>
      </w:r>
      <w:r>
        <w:rPr>
          <w:spacing w:val="-16"/>
          <w:w w:val="110"/>
        </w:rPr>
        <w:t> </w:t>
      </w:r>
      <w:r>
        <w:rPr>
          <w:w w:val="110"/>
        </w:rPr>
        <w:t>au</w:t>
      </w:r>
      <w:r>
        <w:rPr>
          <w:spacing w:val="-15"/>
          <w:w w:val="110"/>
        </w:rPr>
        <w:t> </w:t>
      </w:r>
      <w:r>
        <w:rPr>
          <w:w w:val="110"/>
        </w:rPr>
        <w:t>3</w:t>
      </w:r>
      <w:r>
        <w:rPr>
          <w:spacing w:val="-13"/>
          <w:w w:val="110"/>
        </w:rPr>
        <w:t> </w:t>
      </w:r>
      <w:r>
        <w:rPr>
          <w:w w:val="110"/>
        </w:rPr>
        <w:t>avril</w:t>
      </w:r>
      <w:r>
        <w:rPr>
          <w:spacing w:val="-14"/>
          <w:w w:val="110"/>
        </w:rPr>
        <w:t> </w:t>
      </w:r>
      <w:r>
        <w:rPr>
          <w:w w:val="110"/>
        </w:rPr>
        <w:t>2026</w:t>
      </w:r>
      <w:r>
        <w:rPr>
          <w:spacing w:val="-16"/>
          <w:w w:val="110"/>
        </w:rPr>
        <w:t> </w:t>
      </w:r>
      <w:r>
        <w:rPr>
          <w:w w:val="110"/>
        </w:rPr>
        <w:t>inclus,</w:t>
      </w:r>
      <w:r>
        <w:rPr>
          <w:spacing w:val="-14"/>
          <w:w w:val="110"/>
        </w:rPr>
        <w:t> </w:t>
      </w:r>
      <w:r>
        <w:rPr>
          <w:w w:val="110"/>
        </w:rPr>
        <w:t>en</w:t>
      </w:r>
      <w:r>
        <w:rPr>
          <w:spacing w:val="-13"/>
          <w:w w:val="110"/>
        </w:rPr>
        <w:t> </w:t>
      </w:r>
      <w:r>
        <w:rPr>
          <w:w w:val="110"/>
        </w:rPr>
        <w:t>vous</w:t>
      </w:r>
      <w:r>
        <w:rPr>
          <w:spacing w:val="-13"/>
          <w:w w:val="110"/>
        </w:rPr>
        <w:t> </w:t>
      </w:r>
      <w:r>
        <w:rPr>
          <w:w w:val="110"/>
        </w:rPr>
        <w:t>connectant</w:t>
      </w:r>
      <w:r>
        <w:rPr>
          <w:spacing w:val="-16"/>
          <w:w w:val="110"/>
        </w:rPr>
        <w:t> </w:t>
      </w:r>
      <w:r>
        <w:rPr>
          <w:w w:val="110"/>
        </w:rPr>
        <w:t>à</w:t>
      </w:r>
      <w:r>
        <w:rPr>
          <w:spacing w:val="-14"/>
          <w:w w:val="110"/>
        </w:rPr>
        <w:t> </w:t>
      </w:r>
      <w:r>
        <w:rPr>
          <w:w w:val="110"/>
        </w:rPr>
        <w:t>l’URL</w:t>
      </w:r>
      <w:r>
        <w:rPr>
          <w:spacing w:val="-15"/>
          <w:w w:val="110"/>
        </w:rPr>
        <w:t> </w:t>
      </w:r>
      <w:r>
        <w:rPr>
          <w:w w:val="110"/>
        </w:rPr>
        <w:t>suivante</w:t>
      </w:r>
      <w:r>
        <w:rPr>
          <w:spacing w:val="-14"/>
          <w:w w:val="110"/>
        </w:rPr>
        <w:t> </w:t>
      </w:r>
      <w:r>
        <w:rPr>
          <w:w w:val="110"/>
        </w:rPr>
        <w:t>: </w:t>
      </w:r>
      <w:hyperlink r:id="rId5">
        <w:r>
          <w:rPr>
            <w:color w:val="0562C1"/>
            <w:spacing w:val="-2"/>
            <w:w w:val="110"/>
            <w:u w:val="single" w:color="0562C1"/>
          </w:rPr>
          <w:t>https://amia.phm.education.gouv.fr/amia/Amia</w:t>
        </w:r>
        <w:r>
          <w:rPr>
            <w:spacing w:val="-2"/>
            <w:w w:val="110"/>
          </w:rPr>
          <w:t>.</w:t>
        </w:r>
      </w:hyperlink>
    </w:p>
    <w:p>
      <w:pPr>
        <w:pStyle w:val="BodyText"/>
        <w:spacing w:line="288" w:lineRule="auto" w:before="3"/>
        <w:ind w:left="144" w:right="227"/>
      </w:pPr>
      <w:r>
        <w:rPr>
          <w:w w:val="110"/>
        </w:rPr>
        <w:t>Pour</w:t>
      </w:r>
      <w:r>
        <w:rPr>
          <w:spacing w:val="-14"/>
          <w:w w:val="110"/>
        </w:rPr>
        <w:t> </w:t>
      </w:r>
      <w:r>
        <w:rPr>
          <w:w w:val="110"/>
        </w:rPr>
        <w:t>consulter</w:t>
      </w:r>
      <w:r>
        <w:rPr>
          <w:spacing w:val="-14"/>
          <w:w w:val="110"/>
        </w:rPr>
        <w:t> </w:t>
      </w:r>
      <w:r>
        <w:rPr>
          <w:w w:val="110"/>
        </w:rPr>
        <w:t>la</w:t>
      </w:r>
      <w:r>
        <w:rPr>
          <w:spacing w:val="-11"/>
          <w:w w:val="110"/>
        </w:rPr>
        <w:t> </w:t>
      </w:r>
      <w:r>
        <w:rPr>
          <w:w w:val="110"/>
        </w:rPr>
        <w:t>procédure</w:t>
      </w:r>
      <w:r>
        <w:rPr>
          <w:spacing w:val="-15"/>
          <w:w w:val="110"/>
        </w:rPr>
        <w:t> </w:t>
      </w:r>
      <w:r>
        <w:rPr>
          <w:w w:val="110"/>
        </w:rPr>
        <w:t>à</w:t>
      </w:r>
      <w:r>
        <w:rPr>
          <w:spacing w:val="-11"/>
          <w:w w:val="110"/>
        </w:rPr>
        <w:t> </w:t>
      </w:r>
      <w:r>
        <w:rPr>
          <w:w w:val="110"/>
        </w:rPr>
        <w:t>suivre</w:t>
      </w:r>
      <w:r>
        <w:rPr>
          <w:spacing w:val="-12"/>
          <w:w w:val="110"/>
        </w:rPr>
        <w:t> </w:t>
      </w:r>
      <w:r>
        <w:rPr>
          <w:w w:val="110"/>
        </w:rPr>
        <w:t>:</w:t>
      </w:r>
      <w:r>
        <w:rPr>
          <w:spacing w:val="-13"/>
          <w:w w:val="110"/>
        </w:rPr>
        <w:t> </w:t>
      </w:r>
      <w:r>
        <w:rPr>
          <w:color w:val="006FC0"/>
          <w:w w:val="110"/>
          <w:u w:val="single" w:color="006FC0"/>
        </w:rPr>
        <w:t>annexe</w:t>
      </w:r>
      <w:r>
        <w:rPr>
          <w:color w:val="006FC0"/>
          <w:spacing w:val="-15"/>
          <w:w w:val="110"/>
          <w:u w:val="single" w:color="006FC0"/>
        </w:rPr>
        <w:t> </w:t>
      </w:r>
      <w:r>
        <w:rPr>
          <w:color w:val="006FC0"/>
          <w:w w:val="110"/>
          <w:u w:val="single" w:color="006FC0"/>
        </w:rPr>
        <w:t>M8P</w:t>
      </w:r>
      <w:r>
        <w:rPr>
          <w:color w:val="006FC0"/>
          <w:spacing w:val="-11"/>
          <w:w w:val="110"/>
        </w:rPr>
        <w:t> </w:t>
      </w:r>
      <w:r>
        <w:rPr>
          <w:w w:val="110"/>
        </w:rPr>
        <w:t>ainsi</w:t>
      </w:r>
      <w:r>
        <w:rPr>
          <w:spacing w:val="-14"/>
          <w:w w:val="110"/>
        </w:rPr>
        <w:t> </w:t>
      </w:r>
      <w:r>
        <w:rPr>
          <w:w w:val="110"/>
        </w:rPr>
        <w:t>que</w:t>
      </w:r>
      <w:r>
        <w:rPr>
          <w:spacing w:val="-12"/>
          <w:w w:val="110"/>
        </w:rPr>
        <w:t> </w:t>
      </w:r>
      <w:r>
        <w:rPr>
          <w:w w:val="110"/>
        </w:rPr>
        <w:t>le</w:t>
      </w:r>
      <w:r>
        <w:rPr>
          <w:spacing w:val="-12"/>
          <w:w w:val="110"/>
        </w:rPr>
        <w:t> </w:t>
      </w:r>
      <w:r>
        <w:rPr>
          <w:w w:val="110"/>
        </w:rPr>
        <w:t>calendrier</w:t>
      </w:r>
      <w:r>
        <w:rPr>
          <w:spacing w:val="-12"/>
          <w:w w:val="110"/>
        </w:rPr>
        <w:t> </w:t>
      </w:r>
      <w:r>
        <w:rPr>
          <w:w w:val="110"/>
        </w:rPr>
        <w:t>des</w:t>
      </w:r>
      <w:r>
        <w:rPr>
          <w:spacing w:val="-14"/>
          <w:w w:val="110"/>
        </w:rPr>
        <w:t> </w:t>
      </w:r>
      <w:r>
        <w:rPr>
          <w:w w:val="110"/>
        </w:rPr>
        <w:t>opérations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mutation dans l’</w:t>
      </w:r>
      <w:r>
        <w:rPr>
          <w:color w:val="006FC0"/>
          <w:w w:val="110"/>
          <w:u w:val="single" w:color="006FC0"/>
        </w:rPr>
        <w:t>annexe M24P</w:t>
      </w:r>
      <w:r>
        <w:rPr>
          <w:w w:val="110"/>
        </w:rPr>
        <w:t>.</w:t>
      </w:r>
    </w:p>
    <w:p>
      <w:pPr>
        <w:pStyle w:val="BodyText"/>
      </w:pPr>
    </w:p>
    <w:p>
      <w:pPr>
        <w:pStyle w:val="BodyText"/>
        <w:spacing w:before="3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469391</wp:posOffset>
                </wp:positionH>
                <wp:positionV relativeFrom="paragraph">
                  <wp:posOffset>186429</wp:posOffset>
                </wp:positionV>
                <wp:extent cx="6623684" cy="22606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623684" cy="2260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6"/>
                              <w:ind w:left="0" w:right="2" w:firstLine="0"/>
                              <w:jc w:val="center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w w:val="90"/>
                                <w:sz w:val="22"/>
                              </w:rPr>
                              <w:t>Mobilité</w:t>
                            </w:r>
                            <w:r>
                              <w:rPr>
                                <w:rFonts w:ascii="Arial Black" w:hAnsi="Arial Black"/>
                                <w:spacing w:val="-10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w w:val="90"/>
                                <w:sz w:val="22"/>
                              </w:rPr>
                              <w:t>au</w:t>
                            </w:r>
                            <w:r>
                              <w:rPr>
                                <w:rFonts w:ascii="Arial Black" w:hAnsi="Arial Black"/>
                                <w:spacing w:val="-9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w w:val="90"/>
                                <w:sz w:val="22"/>
                              </w:rPr>
                              <w:t>fil</w:t>
                            </w:r>
                            <w:r>
                              <w:rPr>
                                <w:rFonts w:ascii="Arial Black" w:hAnsi="Arial Black"/>
                                <w:spacing w:val="-7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w w:val="9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Arial Black" w:hAnsi="Arial Black"/>
                                <w:spacing w:val="-8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w w:val="90"/>
                                <w:sz w:val="22"/>
                              </w:rPr>
                              <w:t>l’eau</w:t>
                            </w:r>
                            <w:r>
                              <w:rPr>
                                <w:rFonts w:ascii="Arial Black" w:hAnsi="Arial Black"/>
                                <w:spacing w:val="-15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Black" w:hAnsi="Arial Black"/>
                                <w:spacing w:val="-10"/>
                                <w:w w:val="9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59999pt;margin-top:14.679455pt;width:521.5500pt;height:17.8pt;mso-position-horizontal-relative:page;mso-position-vertical-relative:paragraph;z-index:-15728128;mso-wrap-distance-left:0;mso-wrap-distance-right:0" type="#_x0000_t202" id="docshape2" filled="false" stroked="true" strokeweight=".48pt" strokecolor="#000000">
                <v:textbox inset="0,0,0,0">
                  <w:txbxContent>
                    <w:p>
                      <w:pPr>
                        <w:spacing w:before="26"/>
                        <w:ind w:left="0" w:right="2" w:firstLine="0"/>
                        <w:jc w:val="center"/>
                        <w:rPr>
                          <w:rFonts w:ascii="Arial Black" w:hAnsi="Arial Black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w w:val="90"/>
                          <w:sz w:val="22"/>
                        </w:rPr>
                        <w:t>Mobilité</w:t>
                      </w:r>
                      <w:r>
                        <w:rPr>
                          <w:rFonts w:ascii="Arial Black" w:hAnsi="Arial Black"/>
                          <w:spacing w:val="-10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 Black" w:hAnsi="Arial Black"/>
                          <w:w w:val="90"/>
                          <w:sz w:val="22"/>
                        </w:rPr>
                        <w:t>au</w:t>
                      </w:r>
                      <w:r>
                        <w:rPr>
                          <w:rFonts w:ascii="Arial Black" w:hAnsi="Arial Black"/>
                          <w:spacing w:val="-9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 Black" w:hAnsi="Arial Black"/>
                          <w:w w:val="90"/>
                          <w:sz w:val="22"/>
                        </w:rPr>
                        <w:t>fil</w:t>
                      </w:r>
                      <w:r>
                        <w:rPr>
                          <w:rFonts w:ascii="Arial Black" w:hAnsi="Arial Black"/>
                          <w:spacing w:val="-7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 Black" w:hAnsi="Arial Black"/>
                          <w:w w:val="90"/>
                          <w:sz w:val="22"/>
                        </w:rPr>
                        <w:t>de</w:t>
                      </w:r>
                      <w:r>
                        <w:rPr>
                          <w:rFonts w:ascii="Arial Black" w:hAnsi="Arial Black"/>
                          <w:spacing w:val="-8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 Black" w:hAnsi="Arial Black"/>
                          <w:w w:val="90"/>
                          <w:sz w:val="22"/>
                        </w:rPr>
                        <w:t>l’eau</w:t>
                      </w:r>
                      <w:r>
                        <w:rPr>
                          <w:rFonts w:ascii="Arial Black" w:hAnsi="Arial Black"/>
                          <w:spacing w:val="-15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rFonts w:ascii="Arial Black" w:hAnsi="Arial Black"/>
                          <w:spacing w:val="-10"/>
                          <w:w w:val="90"/>
                          <w:sz w:val="20"/>
                        </w:rPr>
                        <w:t>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1"/>
      </w:pPr>
    </w:p>
    <w:p>
      <w:pPr>
        <w:pStyle w:val="BodyText"/>
        <w:spacing w:line="288" w:lineRule="auto"/>
        <w:ind w:left="144" w:right="227"/>
      </w:pPr>
      <w:r>
        <w:rPr>
          <w:w w:val="110"/>
        </w:rPr>
        <w:t>Outre</w:t>
      </w:r>
      <w:r>
        <w:rPr>
          <w:spacing w:val="-16"/>
          <w:w w:val="110"/>
        </w:rPr>
        <w:t> </w:t>
      </w:r>
      <w:r>
        <w:rPr>
          <w:w w:val="110"/>
        </w:rPr>
        <w:t>les</w:t>
      </w:r>
      <w:r>
        <w:rPr>
          <w:spacing w:val="-15"/>
          <w:w w:val="110"/>
        </w:rPr>
        <w:t> </w:t>
      </w:r>
      <w:r>
        <w:rPr>
          <w:w w:val="110"/>
        </w:rPr>
        <w:t>modalités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mutations</w:t>
      </w:r>
      <w:r>
        <w:rPr>
          <w:spacing w:val="-15"/>
          <w:w w:val="110"/>
        </w:rPr>
        <w:t> </w:t>
      </w:r>
      <w:r>
        <w:rPr>
          <w:w w:val="110"/>
        </w:rPr>
        <w:t>à</w:t>
      </w:r>
      <w:r>
        <w:rPr>
          <w:spacing w:val="-15"/>
          <w:w w:val="110"/>
        </w:rPr>
        <w:t> </w:t>
      </w:r>
      <w:r>
        <w:rPr>
          <w:w w:val="110"/>
        </w:rPr>
        <w:t>date</w:t>
      </w:r>
      <w:r>
        <w:rPr>
          <w:spacing w:val="-15"/>
          <w:w w:val="110"/>
        </w:rPr>
        <w:t> </w:t>
      </w:r>
      <w:r>
        <w:rPr>
          <w:w w:val="110"/>
        </w:rPr>
        <w:t>unique</w:t>
      </w:r>
      <w:r>
        <w:rPr>
          <w:spacing w:val="-16"/>
          <w:w w:val="110"/>
        </w:rPr>
        <w:t> </w:t>
      </w:r>
      <w:r>
        <w:rPr>
          <w:w w:val="110"/>
        </w:rPr>
        <w:t>référencées</w:t>
      </w:r>
      <w:r>
        <w:rPr>
          <w:spacing w:val="-15"/>
          <w:w w:val="110"/>
        </w:rPr>
        <w:t> </w:t>
      </w:r>
      <w:r>
        <w:rPr>
          <w:w w:val="110"/>
        </w:rPr>
        <w:t>ci-dessus,</w:t>
      </w:r>
      <w:r>
        <w:rPr>
          <w:spacing w:val="-15"/>
          <w:w w:val="110"/>
        </w:rPr>
        <w:t> </w:t>
      </w:r>
      <w:r>
        <w:rPr>
          <w:w w:val="110"/>
        </w:rPr>
        <w:t>vous</w:t>
      </w:r>
      <w:r>
        <w:rPr>
          <w:spacing w:val="-16"/>
          <w:w w:val="110"/>
        </w:rPr>
        <w:t> </w:t>
      </w:r>
      <w:r>
        <w:rPr>
          <w:w w:val="110"/>
        </w:rPr>
        <w:t>trouverez</w:t>
      </w:r>
      <w:r>
        <w:rPr>
          <w:spacing w:val="-15"/>
          <w:w w:val="110"/>
        </w:rPr>
        <w:t> </w:t>
      </w:r>
      <w:r>
        <w:rPr>
          <w:w w:val="110"/>
        </w:rPr>
        <w:t>des</w:t>
      </w:r>
      <w:r>
        <w:rPr>
          <w:spacing w:val="-15"/>
          <w:w w:val="110"/>
        </w:rPr>
        <w:t> </w:t>
      </w:r>
      <w:r>
        <w:rPr>
          <w:w w:val="110"/>
        </w:rPr>
        <w:t>postes</w:t>
      </w:r>
      <w:r>
        <w:rPr>
          <w:spacing w:val="-15"/>
          <w:w w:val="110"/>
        </w:rPr>
        <w:t> </w:t>
      </w:r>
      <w:r>
        <w:rPr>
          <w:w w:val="110"/>
        </w:rPr>
        <w:t>à pourvoir tout au</w:t>
      </w:r>
      <w:r>
        <w:rPr>
          <w:spacing w:val="-1"/>
          <w:w w:val="110"/>
        </w:rPr>
        <w:t> </w:t>
      </w:r>
      <w:r>
        <w:rPr>
          <w:w w:val="110"/>
        </w:rPr>
        <w:t>long</w:t>
      </w:r>
      <w:r>
        <w:rPr>
          <w:spacing w:val="-1"/>
          <w:w w:val="110"/>
        </w:rPr>
        <w:t> </w:t>
      </w:r>
      <w:r>
        <w:rPr>
          <w:w w:val="110"/>
        </w:rPr>
        <w:t>de l’année</w:t>
      </w:r>
      <w:r>
        <w:rPr>
          <w:spacing w:val="-1"/>
          <w:w w:val="110"/>
        </w:rPr>
        <w:t> </w:t>
      </w:r>
      <w:r>
        <w:rPr>
          <w:w w:val="110"/>
        </w:rPr>
        <w:t>aux adresses suivantes :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34" w:lineRule="exact" w:before="0" w:after="0"/>
        <w:ind w:left="863" w:right="0" w:hanging="360"/>
        <w:jc w:val="left"/>
        <w:rPr>
          <w:rFonts w:ascii="Symbol" w:hAnsi="Symbol"/>
          <w:sz w:val="20"/>
          <w:u w:val="none"/>
        </w:rPr>
      </w:pPr>
      <w:r>
        <w:rPr>
          <w:color w:val="0562C1"/>
          <w:w w:val="110"/>
          <w:sz w:val="20"/>
          <w:u w:val="single" w:color="0562C1"/>
        </w:rPr>
        <w:t>Rejoindre</w:t>
      </w:r>
      <w:r>
        <w:rPr>
          <w:color w:val="0562C1"/>
          <w:spacing w:val="-5"/>
          <w:w w:val="110"/>
          <w:sz w:val="20"/>
          <w:u w:val="single" w:color="0562C1"/>
        </w:rPr>
        <w:t> </w:t>
      </w:r>
      <w:r>
        <w:rPr>
          <w:color w:val="0562C1"/>
          <w:w w:val="110"/>
          <w:sz w:val="20"/>
          <w:u w:val="single" w:color="0562C1"/>
        </w:rPr>
        <w:t>l’éducation</w:t>
      </w:r>
      <w:r>
        <w:rPr>
          <w:color w:val="0562C1"/>
          <w:spacing w:val="-2"/>
          <w:w w:val="110"/>
          <w:sz w:val="20"/>
          <w:u w:val="single" w:color="0562C1"/>
        </w:rPr>
        <w:t> nationale</w:t>
      </w:r>
    </w:p>
    <w:p>
      <w:pPr>
        <w:pStyle w:val="Heading1"/>
        <w:numPr>
          <w:ilvl w:val="0"/>
          <w:numId w:val="1"/>
        </w:numPr>
        <w:tabs>
          <w:tab w:pos="864" w:val="left" w:leader="none"/>
        </w:tabs>
        <w:spacing w:line="240" w:lineRule="auto" w:before="6" w:after="0"/>
        <w:ind w:left="864" w:right="0" w:hanging="360"/>
        <w:jc w:val="left"/>
        <w:rPr>
          <w:rFonts w:ascii="Symbol" w:hAnsi="Symbol"/>
          <w:color w:val="0562C1"/>
        </w:rPr>
      </w:pPr>
      <w:r>
        <w:rPr>
          <w:rFonts w:ascii="Calibri" w:hAnsi="Calibri"/>
          <w:color w:val="0562C1"/>
          <w:u w:val="single" w:color="0562C1"/>
        </w:rPr>
        <w:t>Choisir</w:t>
      </w:r>
      <w:r>
        <w:rPr>
          <w:rFonts w:ascii="Calibri" w:hAnsi="Calibri"/>
          <w:color w:val="0562C1"/>
          <w:spacing w:val="-3"/>
          <w:u w:val="single" w:color="0562C1"/>
        </w:rPr>
        <w:t> </w:t>
      </w:r>
      <w:r>
        <w:rPr>
          <w:rFonts w:ascii="Calibri" w:hAnsi="Calibri"/>
          <w:color w:val="0562C1"/>
          <w:u w:val="single" w:color="0562C1"/>
        </w:rPr>
        <w:t>le</w:t>
      </w:r>
      <w:r>
        <w:rPr>
          <w:rFonts w:ascii="Calibri" w:hAnsi="Calibri"/>
          <w:color w:val="0562C1"/>
          <w:spacing w:val="-4"/>
          <w:u w:val="single" w:color="0562C1"/>
        </w:rPr>
        <w:t> </w:t>
      </w:r>
      <w:r>
        <w:rPr>
          <w:rFonts w:ascii="Calibri" w:hAnsi="Calibri"/>
          <w:color w:val="0562C1"/>
          <w:u w:val="single" w:color="0562C1"/>
        </w:rPr>
        <w:t>service</w:t>
      </w:r>
      <w:r>
        <w:rPr>
          <w:rFonts w:ascii="Calibri" w:hAnsi="Calibri"/>
          <w:color w:val="0562C1"/>
          <w:spacing w:val="-4"/>
          <w:u w:val="single" w:color="0562C1"/>
        </w:rPr>
        <w:t> </w:t>
      </w:r>
      <w:r>
        <w:rPr>
          <w:rFonts w:ascii="Calibri" w:hAnsi="Calibri"/>
          <w:color w:val="0562C1"/>
          <w:spacing w:val="-2"/>
          <w:u w:val="single" w:color="0562C1"/>
        </w:rPr>
        <w:t>public</w:t>
      </w:r>
    </w:p>
    <w:p>
      <w:pPr>
        <w:pStyle w:val="BodyText"/>
        <w:spacing w:before="40"/>
        <w:rPr>
          <w:rFonts w:ascii="Calibri"/>
        </w:rPr>
      </w:pPr>
    </w:p>
    <w:p>
      <w:pPr>
        <w:pStyle w:val="BodyText"/>
        <w:spacing w:before="1"/>
        <w:ind w:left="3" w:right="3"/>
        <w:jc w:val="center"/>
        <w:rPr>
          <w:rFonts w:ascii="Arial Black" w:hAnsi="Arial Black"/>
        </w:rPr>
      </w:pPr>
      <w:r>
        <w:rPr>
          <w:rFonts w:ascii="Arial Black" w:hAnsi="Arial Black"/>
          <w:w w:val="85"/>
        </w:rPr>
        <w:t>Vous</w:t>
      </w:r>
      <w:r>
        <w:rPr>
          <w:rFonts w:ascii="Arial Black" w:hAnsi="Arial Black"/>
        </w:rPr>
        <w:t> </w:t>
      </w:r>
      <w:r>
        <w:rPr>
          <w:rFonts w:ascii="Arial Black" w:hAnsi="Arial Black"/>
          <w:w w:val="85"/>
        </w:rPr>
        <w:t>êtes</w:t>
      </w:r>
      <w:r>
        <w:rPr>
          <w:rFonts w:ascii="Arial Black" w:hAnsi="Arial Black"/>
        </w:rPr>
        <w:t> </w:t>
      </w:r>
      <w:r>
        <w:rPr>
          <w:rFonts w:ascii="Arial Black" w:hAnsi="Arial Black"/>
          <w:w w:val="85"/>
        </w:rPr>
        <w:t>personnels</w:t>
      </w:r>
      <w:r>
        <w:rPr>
          <w:rFonts w:ascii="Arial Black" w:hAnsi="Arial Black"/>
          <w:spacing w:val="1"/>
        </w:rPr>
        <w:t> </w:t>
      </w:r>
      <w:r>
        <w:rPr>
          <w:rFonts w:ascii="Arial Black" w:hAnsi="Arial Black"/>
          <w:w w:val="85"/>
        </w:rPr>
        <w:t>ITRF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w w:val="85"/>
        </w:rPr>
        <w:t>(IGR,</w:t>
      </w:r>
      <w:r>
        <w:rPr>
          <w:rFonts w:ascii="Arial Black" w:hAnsi="Arial Black"/>
          <w:spacing w:val="-4"/>
        </w:rPr>
        <w:t> </w:t>
      </w:r>
      <w:r>
        <w:rPr>
          <w:rFonts w:ascii="Arial Black" w:hAnsi="Arial Black"/>
          <w:w w:val="85"/>
        </w:rPr>
        <w:t>IGE,</w:t>
      </w:r>
      <w:r>
        <w:rPr>
          <w:rFonts w:ascii="Arial Black" w:hAnsi="Arial Black"/>
        </w:rPr>
        <w:t> </w:t>
      </w:r>
      <w:r>
        <w:rPr>
          <w:rFonts w:ascii="Arial Black" w:hAnsi="Arial Black"/>
          <w:w w:val="85"/>
        </w:rPr>
        <w:t>ASI,</w:t>
      </w:r>
      <w:r>
        <w:rPr>
          <w:rFonts w:ascii="Arial Black" w:hAnsi="Arial Black"/>
          <w:spacing w:val="-4"/>
        </w:rPr>
        <w:t> </w:t>
      </w:r>
      <w:r>
        <w:rPr>
          <w:rFonts w:ascii="Arial Black" w:hAnsi="Arial Black"/>
          <w:spacing w:val="-4"/>
          <w:w w:val="85"/>
        </w:rPr>
        <w:t>TECH)</w:t>
      </w:r>
    </w:p>
    <w:p>
      <w:pPr>
        <w:pStyle w:val="BodyText"/>
        <w:spacing w:before="22"/>
        <w:rPr>
          <w:rFonts w:ascii="Arial Black"/>
        </w:rPr>
      </w:pPr>
    </w:p>
    <w:p>
      <w:pPr>
        <w:pStyle w:val="BodyText"/>
        <w:spacing w:before="1"/>
        <w:ind w:left="144"/>
      </w:pPr>
      <w:r>
        <w:rPr>
          <w:w w:val="110"/>
        </w:rPr>
        <w:t>Mobilité</w:t>
      </w:r>
      <w:r>
        <w:rPr>
          <w:spacing w:val="-2"/>
          <w:w w:val="110"/>
        </w:rPr>
        <w:t> </w:t>
      </w:r>
      <w:r>
        <w:rPr>
          <w:w w:val="110"/>
        </w:rPr>
        <w:t>réalisée</w:t>
      </w:r>
      <w:r>
        <w:rPr>
          <w:spacing w:val="-2"/>
          <w:w w:val="110"/>
        </w:rPr>
        <w:t> </w:t>
      </w:r>
      <w:r>
        <w:rPr>
          <w:w w:val="110"/>
        </w:rPr>
        <w:t>uniquement</w:t>
      </w:r>
      <w:r>
        <w:rPr>
          <w:spacing w:val="-4"/>
          <w:w w:val="110"/>
        </w:rPr>
        <w:t> </w:t>
      </w:r>
      <w:r>
        <w:rPr>
          <w:w w:val="110"/>
        </w:rPr>
        <w:t>au</w:t>
      </w:r>
      <w:r>
        <w:rPr>
          <w:spacing w:val="-5"/>
          <w:w w:val="110"/>
        </w:rPr>
        <w:t> </w:t>
      </w:r>
      <w:r>
        <w:rPr>
          <w:w w:val="110"/>
        </w:rPr>
        <w:t>fil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1"/>
          <w:w w:val="110"/>
        </w:rPr>
        <w:t> </w:t>
      </w:r>
      <w:r>
        <w:rPr>
          <w:spacing w:val="-2"/>
          <w:w w:val="110"/>
        </w:rPr>
        <w:t>l'eau.</w:t>
      </w:r>
    </w:p>
    <w:p>
      <w:pPr>
        <w:pStyle w:val="BodyText"/>
        <w:spacing w:line="288" w:lineRule="auto" w:before="48"/>
        <w:ind w:left="144"/>
      </w:pPr>
      <w:r>
        <w:rPr>
          <w:w w:val="110"/>
        </w:rPr>
        <w:t>Vous devez formaliser vos</w:t>
      </w:r>
      <w:r>
        <w:rPr>
          <w:spacing w:val="-1"/>
          <w:w w:val="110"/>
        </w:rPr>
        <w:t> </w:t>
      </w:r>
      <w:r>
        <w:rPr>
          <w:w w:val="110"/>
        </w:rPr>
        <w:t>demandes</w:t>
      </w:r>
      <w:r>
        <w:rPr>
          <w:spacing w:val="-1"/>
          <w:w w:val="110"/>
        </w:rPr>
        <w:t> </w:t>
      </w:r>
      <w:r>
        <w:rPr>
          <w:w w:val="110"/>
        </w:rPr>
        <w:t>de mobilité</w:t>
      </w:r>
      <w:r>
        <w:rPr>
          <w:spacing w:val="-3"/>
          <w:w w:val="110"/>
        </w:rPr>
        <w:t> </w:t>
      </w:r>
      <w:r>
        <w:rPr>
          <w:w w:val="110"/>
        </w:rPr>
        <w:t>(mutation,</w:t>
      </w:r>
      <w:r>
        <w:rPr>
          <w:spacing w:val="-3"/>
          <w:w w:val="110"/>
        </w:rPr>
        <w:t> </w:t>
      </w:r>
      <w:r>
        <w:rPr>
          <w:w w:val="110"/>
        </w:rPr>
        <w:t>détachement, intégration directe)</w:t>
      </w:r>
      <w:r>
        <w:rPr>
          <w:spacing w:val="-1"/>
          <w:w w:val="110"/>
        </w:rPr>
        <w:t> </w:t>
      </w:r>
      <w:r>
        <w:rPr>
          <w:w w:val="110"/>
        </w:rPr>
        <w:t>au moyen de l’</w:t>
      </w:r>
      <w:r>
        <w:rPr>
          <w:color w:val="006FC0"/>
          <w:w w:val="110"/>
          <w:u w:val="single" w:color="006FC0"/>
        </w:rPr>
        <w:t>annexe M19I</w:t>
      </w:r>
      <w:r>
        <w:rPr>
          <w:w w:val="110"/>
        </w:rPr>
        <w:t>.</w:t>
      </w:r>
    </w:p>
    <w:sectPr>
      <w:type w:val="continuous"/>
      <w:pgSz w:w="11910" w:h="16840"/>
      <w:pgMar w:top="46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63" w:hanging="360"/>
      </w:pPr>
      <w:rPr>
        <w:rFonts w:hint="default" w:ascii="Symbol" w:hAnsi="Symbol" w:eastAsia="Symbol" w:cs="Symbol"/>
        <w:spacing w:val="0"/>
        <w:w w:val="99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823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86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749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12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75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38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01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64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26"/>
      <w:ind w:right="2"/>
      <w:jc w:val="center"/>
      <w:outlineLvl w:val="1"/>
    </w:pPr>
    <w:rPr>
      <w:rFonts w:ascii="Arial Black" w:hAnsi="Arial Black" w:eastAsia="Arial Black" w:cs="Arial Black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1"/>
      <w:jc w:val="center"/>
    </w:pPr>
    <w:rPr>
      <w:rFonts w:ascii="Arial Black" w:hAnsi="Arial Black" w:eastAsia="Arial Black" w:cs="Arial Black"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863" w:hanging="360"/>
    </w:pPr>
    <w:rPr>
      <w:rFonts w:ascii="Arial MT" w:hAnsi="Arial MT" w:eastAsia="Arial MT" w:cs="Arial MT"/>
      <w:u w:val="single" w:color="000000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amia.phm.education.gouv.fr/amia/Amia" TargetMode="External"/><Relationship Id="rId6" Type="http://schemas.openxmlformats.org/officeDocument/2006/relationships/hyperlink" Target="http://mvtbib.adc.education.fr/mvtbib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Ministere de l'Education Nationale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DGRH C2</dc:creator>
  <cp:keywords>recrutement-mobilité-carrière des BIATPSS</cp:keywords>
  <dc:subject>Note de service "recrutement-mobilité-carrière" des BIATPSS</dc:subject>
  <dc:title>M24 - Calendrier des opérations de mobilité</dc:title>
  <dcterms:created xsi:type="dcterms:W3CDTF">2025-11-24T09:15:01Z</dcterms:created>
  <dcterms:modified xsi:type="dcterms:W3CDTF">2025-11-24T09:15:01Z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2025-11-24T00:00:00Z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D:20251117135836</vt:lpwstr>
  </property>
</Properties>
</file>